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B4" w:rsidRPr="00BC2539" w:rsidRDefault="00BC2539" w:rsidP="00BC2539">
      <w:pPr>
        <w:pStyle w:val="Nessunaspaziatura"/>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24"/>
        </w:rPr>
      </w:pPr>
      <w:bookmarkStart w:id="0" w:name="_GoBack"/>
      <w:bookmarkEnd w:id="0"/>
      <w:r w:rsidRPr="00BC2539">
        <w:rPr>
          <w:rFonts w:ascii="Times New Roman" w:hAnsi="Times New Roman" w:cs="Times New Roman"/>
          <w:b/>
          <w:sz w:val="40"/>
          <w:szCs w:val="24"/>
        </w:rPr>
        <w:t>Résumé de thèse</w:t>
      </w:r>
    </w:p>
    <w:p w:rsidR="00BC2539" w:rsidRDefault="00BC2539" w:rsidP="00625F5D">
      <w:pPr>
        <w:pStyle w:val="Nessunaspaziatura"/>
        <w:rPr>
          <w:rFonts w:ascii="Times New Roman" w:hAnsi="Times New Roman" w:cs="Times New Roman"/>
          <w:sz w:val="24"/>
          <w:szCs w:val="24"/>
        </w:rPr>
      </w:pPr>
    </w:p>
    <w:p w:rsidR="00BC2539" w:rsidRDefault="00BC2539" w:rsidP="00625F5D">
      <w:pPr>
        <w:pStyle w:val="Nessunaspaziatura"/>
        <w:rPr>
          <w:rFonts w:ascii="Times New Roman" w:hAnsi="Times New Roman" w:cs="Times New Roman"/>
          <w:sz w:val="24"/>
          <w:szCs w:val="24"/>
        </w:rPr>
      </w:pPr>
    </w:p>
    <w:p w:rsidR="00EA6E8E" w:rsidRPr="00001A14" w:rsidRDefault="00EA6E8E" w:rsidP="00001A14">
      <w:pPr>
        <w:pStyle w:val="Nessunaspaziatura"/>
        <w:rPr>
          <w:rFonts w:ascii="Times New Roman" w:hAnsi="Times New Roman" w:cs="Times New Roman"/>
          <w:b/>
          <w:sz w:val="24"/>
          <w:szCs w:val="24"/>
        </w:rPr>
      </w:pPr>
      <w:r w:rsidRPr="00001A14">
        <w:rPr>
          <w:rFonts w:ascii="Times New Roman" w:hAnsi="Times New Roman" w:cs="Times New Roman"/>
          <w:b/>
          <w:sz w:val="24"/>
          <w:szCs w:val="24"/>
        </w:rPr>
        <w:t>Jules Sandeau</w:t>
      </w:r>
    </w:p>
    <w:p w:rsidR="00EA6E8E" w:rsidRPr="00001A14" w:rsidRDefault="00EA6E8E" w:rsidP="00001A14">
      <w:pPr>
        <w:pStyle w:val="Nessunaspaziatura"/>
        <w:rPr>
          <w:rFonts w:ascii="Times New Roman" w:hAnsi="Times New Roman" w:cs="Times New Roman"/>
          <w:sz w:val="24"/>
          <w:szCs w:val="24"/>
        </w:rPr>
      </w:pPr>
      <w:r w:rsidRPr="00001A14">
        <w:rPr>
          <w:rFonts w:ascii="Times New Roman" w:hAnsi="Times New Roman" w:cs="Times New Roman"/>
          <w:sz w:val="24"/>
          <w:szCs w:val="24"/>
        </w:rPr>
        <w:t>sandeau.jules@gmail.com</w:t>
      </w:r>
    </w:p>
    <w:p w:rsidR="00EA6E8E" w:rsidRDefault="00EA6E8E" w:rsidP="00625F5D">
      <w:pPr>
        <w:pStyle w:val="Nessunaspaziatura"/>
        <w:rPr>
          <w:rFonts w:ascii="Times New Roman" w:hAnsi="Times New Roman" w:cs="Times New Roman"/>
          <w:sz w:val="24"/>
          <w:szCs w:val="24"/>
        </w:rPr>
      </w:pPr>
    </w:p>
    <w:p w:rsidR="006004A7" w:rsidRPr="00001A14" w:rsidRDefault="006004A7" w:rsidP="00625F5D">
      <w:pPr>
        <w:pStyle w:val="Nessunaspaziatura"/>
        <w:rPr>
          <w:rFonts w:ascii="Times New Roman" w:hAnsi="Times New Roman" w:cs="Times New Roman"/>
          <w:sz w:val="24"/>
          <w:szCs w:val="24"/>
        </w:rPr>
      </w:pPr>
    </w:p>
    <w:p w:rsidR="00001A14" w:rsidRDefault="00001A14" w:rsidP="00001A14">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Titre de la thèse : </w:t>
      </w:r>
    </w:p>
    <w:p w:rsidR="00001A14" w:rsidRDefault="00001A14" w:rsidP="00001A14">
      <w:pPr>
        <w:pStyle w:val="Nessunaspaziatura"/>
        <w:jc w:val="both"/>
        <w:rPr>
          <w:rFonts w:ascii="Times New Roman" w:hAnsi="Times New Roman" w:cs="Times New Roman"/>
          <w:sz w:val="24"/>
          <w:szCs w:val="24"/>
        </w:rPr>
      </w:pPr>
    </w:p>
    <w:p w:rsidR="00001A14" w:rsidRDefault="00001A14" w:rsidP="00001A14">
      <w:pPr>
        <w:pStyle w:val="Nessunaspaziatura"/>
        <w:jc w:val="both"/>
        <w:rPr>
          <w:rFonts w:ascii="Times New Roman" w:hAnsi="Times New Roman" w:cs="Times New Roman"/>
          <w:b/>
          <w:sz w:val="24"/>
          <w:szCs w:val="24"/>
        </w:rPr>
      </w:pPr>
      <w:r w:rsidRPr="00001A14">
        <w:rPr>
          <w:rFonts w:ascii="Times New Roman" w:hAnsi="Times New Roman" w:cs="Times New Roman"/>
          <w:b/>
          <w:sz w:val="24"/>
          <w:szCs w:val="24"/>
        </w:rPr>
        <w:t>« </w:t>
      </w:r>
      <w:r w:rsidRPr="00001A14">
        <w:rPr>
          <w:rFonts w:ascii="Times New Roman" w:hAnsi="Times New Roman" w:cs="Times New Roman"/>
          <w:b/>
          <w:i/>
          <w:sz w:val="24"/>
          <w:szCs w:val="24"/>
        </w:rPr>
        <w:t xml:space="preserve">The </w:t>
      </w:r>
      <w:proofErr w:type="spellStart"/>
      <w:r w:rsidRPr="00001A14">
        <w:rPr>
          <w:rFonts w:ascii="Times New Roman" w:hAnsi="Times New Roman" w:cs="Times New Roman"/>
          <w:b/>
          <w:i/>
          <w:sz w:val="24"/>
          <w:szCs w:val="24"/>
        </w:rPr>
        <w:t>Unsinkable</w:t>
      </w:r>
      <w:proofErr w:type="spellEnd"/>
      <w:r w:rsidRPr="00001A14">
        <w:rPr>
          <w:rFonts w:ascii="Times New Roman" w:hAnsi="Times New Roman" w:cs="Times New Roman"/>
          <w:b/>
          <w:i/>
          <w:sz w:val="24"/>
          <w:szCs w:val="24"/>
        </w:rPr>
        <w:t xml:space="preserve"> Kate</w:t>
      </w:r>
      <w:r w:rsidRPr="00001A14">
        <w:rPr>
          <w:rFonts w:ascii="Times New Roman" w:hAnsi="Times New Roman" w:cs="Times New Roman"/>
          <w:b/>
          <w:sz w:val="24"/>
          <w:szCs w:val="24"/>
        </w:rPr>
        <w:t xml:space="preserve"> : l’évolution de la </w:t>
      </w:r>
      <w:r w:rsidRPr="00001A14">
        <w:rPr>
          <w:rFonts w:ascii="Times New Roman" w:hAnsi="Times New Roman" w:cs="Times New Roman"/>
          <w:b/>
          <w:i/>
          <w:sz w:val="24"/>
          <w:szCs w:val="24"/>
        </w:rPr>
        <w:t>persona</w:t>
      </w:r>
      <w:r w:rsidRPr="00001A14">
        <w:rPr>
          <w:rFonts w:ascii="Times New Roman" w:hAnsi="Times New Roman" w:cs="Times New Roman"/>
          <w:b/>
          <w:sz w:val="24"/>
          <w:szCs w:val="24"/>
        </w:rPr>
        <w:t xml:space="preserve"> de Katharine Hepburn et sa réception aux </w:t>
      </w:r>
      <w:bookmarkStart w:id="1" w:name="_Hlk479065184"/>
      <w:r w:rsidRPr="00001A14">
        <w:rPr>
          <w:rFonts w:ascii="Times New Roman" w:hAnsi="Times New Roman" w:cs="Times New Roman"/>
          <w:b/>
          <w:sz w:val="24"/>
          <w:szCs w:val="24"/>
        </w:rPr>
        <w:t>États-Unis </w:t>
      </w:r>
      <w:bookmarkEnd w:id="1"/>
      <w:r w:rsidRPr="00001A14">
        <w:rPr>
          <w:rFonts w:ascii="Times New Roman" w:hAnsi="Times New Roman" w:cs="Times New Roman"/>
          <w:b/>
          <w:sz w:val="24"/>
          <w:szCs w:val="24"/>
        </w:rPr>
        <w:t>»</w:t>
      </w:r>
    </w:p>
    <w:p w:rsidR="00001A14" w:rsidRDefault="00001A14" w:rsidP="00001A14">
      <w:pPr>
        <w:pStyle w:val="Nessunaspaziatura"/>
        <w:jc w:val="both"/>
        <w:rPr>
          <w:rFonts w:ascii="Times New Roman" w:hAnsi="Times New Roman" w:cs="Times New Roman"/>
          <w:sz w:val="24"/>
          <w:szCs w:val="24"/>
        </w:rPr>
      </w:pPr>
    </w:p>
    <w:p w:rsidR="00001A14" w:rsidRDefault="00001A14" w:rsidP="00001A14">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Sous la direction de Geneviève Sellier </w:t>
      </w:r>
    </w:p>
    <w:p w:rsidR="00EA6E8E" w:rsidRPr="00001A14" w:rsidRDefault="00001A14" w:rsidP="00001A14">
      <w:pPr>
        <w:pStyle w:val="Nessunaspaziatura"/>
        <w:jc w:val="both"/>
        <w:rPr>
          <w:rFonts w:ascii="Times New Roman" w:hAnsi="Times New Roman" w:cs="Times New Roman"/>
          <w:sz w:val="24"/>
          <w:szCs w:val="24"/>
        </w:rPr>
      </w:pPr>
      <w:r>
        <w:rPr>
          <w:rFonts w:ascii="Times New Roman" w:hAnsi="Times New Roman" w:cs="Times New Roman"/>
          <w:sz w:val="24"/>
          <w:szCs w:val="24"/>
        </w:rPr>
        <w:t>Soutenance</w:t>
      </w:r>
      <w:r w:rsidR="00451784">
        <w:rPr>
          <w:rFonts w:ascii="Times New Roman" w:hAnsi="Times New Roman" w:cs="Times New Roman"/>
          <w:sz w:val="24"/>
          <w:szCs w:val="24"/>
        </w:rPr>
        <w:t> : 10</w:t>
      </w:r>
      <w:r>
        <w:rPr>
          <w:rFonts w:ascii="Times New Roman" w:hAnsi="Times New Roman" w:cs="Times New Roman"/>
          <w:sz w:val="24"/>
          <w:szCs w:val="24"/>
        </w:rPr>
        <w:t xml:space="preserve"> novembre 2017 </w:t>
      </w:r>
    </w:p>
    <w:p w:rsidR="00EA6E8E" w:rsidRDefault="00EA6E8E" w:rsidP="00625F5D">
      <w:pPr>
        <w:pStyle w:val="Nessunaspaziatura"/>
        <w:rPr>
          <w:rFonts w:ascii="Times New Roman" w:hAnsi="Times New Roman" w:cs="Times New Roman"/>
          <w:sz w:val="24"/>
          <w:szCs w:val="24"/>
        </w:rPr>
      </w:pPr>
    </w:p>
    <w:p w:rsidR="00001A14" w:rsidRDefault="00001A14" w:rsidP="00625F5D">
      <w:pPr>
        <w:pStyle w:val="Nessunaspaziatura"/>
        <w:rPr>
          <w:rFonts w:ascii="Times New Roman" w:hAnsi="Times New Roman" w:cs="Times New Roman"/>
          <w:sz w:val="24"/>
          <w:szCs w:val="24"/>
        </w:rPr>
      </w:pPr>
    </w:p>
    <w:p w:rsidR="001C4E97" w:rsidRDefault="001C4E97" w:rsidP="001C4E97">
      <w:pPr>
        <w:pStyle w:val="Corps"/>
        <w:spacing w:after="0" w:line="360" w:lineRule="auto"/>
        <w:ind w:firstLine="708"/>
      </w:pPr>
      <w:r>
        <w:t xml:space="preserve">La persistance de </w:t>
      </w:r>
      <w:r w:rsidR="00621E34">
        <w:t xml:space="preserve">Katharine </w:t>
      </w:r>
      <w:r>
        <w:t>Hepburn en tant que star féminine de premier plan est exceptionnelle dans l’histoire du cinéma hollywoodien. Contrairement à la plupart des autres actrices de son envergure, qui triomphent dans un contexte socio-historique spécifique (le tournant des années 1930 pour Greta Garbo</w:t>
      </w:r>
      <w:r w:rsidR="005D5DD9">
        <w:fldChar w:fldCharType="begin"/>
      </w:r>
      <w:r>
        <w:instrText xml:space="preserve"> XE "</w:instrText>
      </w:r>
      <w:r w:rsidRPr="009D051F">
        <w:instrText>Garbo</w:instrText>
      </w:r>
      <w:r>
        <w:instrText xml:space="preserve">" </w:instrText>
      </w:r>
      <w:r w:rsidR="005D5DD9">
        <w:fldChar w:fldCharType="end"/>
      </w:r>
      <w:r>
        <w:t xml:space="preserve">, la Seconde Guerre mondiale pour </w:t>
      </w:r>
      <w:proofErr w:type="spellStart"/>
      <w:r>
        <w:t>Greer</w:t>
      </w:r>
      <w:proofErr w:type="spellEnd"/>
      <w:r>
        <w:t xml:space="preserve"> </w:t>
      </w:r>
      <w:proofErr w:type="spellStart"/>
      <w:r>
        <w:t>Garson</w:t>
      </w:r>
      <w:proofErr w:type="spellEnd"/>
      <w:r w:rsidR="005D5DD9">
        <w:fldChar w:fldCharType="begin"/>
      </w:r>
      <w:r>
        <w:instrText xml:space="preserve"> XE "</w:instrText>
      </w:r>
      <w:r w:rsidRPr="00E3708B">
        <w:instrText>Garson</w:instrText>
      </w:r>
      <w:r>
        <w:instrText xml:space="preserve">" </w:instrText>
      </w:r>
      <w:r w:rsidR="005D5DD9">
        <w:fldChar w:fldCharType="end"/>
      </w:r>
      <w:r>
        <w:t>, la deuxième moitié des années 1940 pour Ingrid Bergman</w:t>
      </w:r>
      <w:r w:rsidR="005D5DD9">
        <w:fldChar w:fldCharType="begin"/>
      </w:r>
      <w:r>
        <w:instrText xml:space="preserve"> XE "</w:instrText>
      </w:r>
      <w:r w:rsidRPr="00801595">
        <w:instrText>Bergman</w:instrText>
      </w:r>
      <w:r>
        <w:instrText xml:space="preserve">" </w:instrText>
      </w:r>
      <w:r w:rsidR="005D5DD9">
        <w:fldChar w:fldCharType="end"/>
      </w:r>
      <w:r>
        <w:t xml:space="preserve">, etc.), Hepburn conserve une popularité globalement stable, même si elle connaît bien sûr des hauts et des bas. Ses films se hissent assez rarement dans les sommets du box-office, mais cela arrive néanmoins à plusieurs reprises, et ce tout au long de sa </w:t>
      </w:r>
      <w:proofErr w:type="spellStart"/>
      <w:r>
        <w:t>carriè</w:t>
      </w:r>
      <w:proofErr w:type="spellEnd"/>
      <w:r>
        <w:rPr>
          <w:lang w:val="it-IT"/>
        </w:rPr>
        <w:t xml:space="preserve">re. C’est notamment le cas de </w:t>
      </w:r>
      <w:r>
        <w:rPr>
          <w:i/>
          <w:iCs/>
          <w:lang w:val="it-IT"/>
        </w:rPr>
        <w:t>Little Women</w:t>
      </w:r>
      <w:r w:rsidR="005D5DD9">
        <w:rPr>
          <w:i/>
          <w:iCs/>
          <w:lang w:val="it-IT"/>
        </w:rPr>
        <w:fldChar w:fldCharType="begin"/>
      </w:r>
      <w:r w:rsidRPr="00C45199">
        <w:rPr>
          <w:lang w:val="it-IT"/>
        </w:rPr>
        <w:instrText xml:space="preserve"> XE "</w:instrText>
      </w:r>
      <w:r w:rsidRPr="00EA02F6">
        <w:rPr>
          <w:i/>
          <w:iCs/>
          <w:lang w:val="it-IT"/>
        </w:rPr>
        <w:instrText>Little Women</w:instrText>
      </w:r>
      <w:r w:rsidRPr="00C45199">
        <w:rPr>
          <w:lang w:val="it-IT"/>
        </w:rPr>
        <w:instrText xml:space="preserve">" </w:instrText>
      </w:r>
      <w:r w:rsidR="005D5DD9">
        <w:rPr>
          <w:i/>
          <w:iCs/>
          <w:lang w:val="it-IT"/>
        </w:rPr>
        <w:fldChar w:fldCharType="end"/>
      </w:r>
      <w:r>
        <w:rPr>
          <w:lang w:val="it-IT"/>
        </w:rPr>
        <w:t xml:space="preserve"> (1933), </w:t>
      </w:r>
      <w:r>
        <w:rPr>
          <w:i/>
          <w:iCs/>
          <w:lang w:val="it-IT"/>
        </w:rPr>
        <w:t>The Philadelphia Story</w:t>
      </w:r>
      <w:r w:rsidR="005D5DD9">
        <w:rPr>
          <w:i/>
          <w:iCs/>
          <w:lang w:val="it-IT"/>
        </w:rPr>
        <w:fldChar w:fldCharType="begin"/>
      </w:r>
      <w:r w:rsidRPr="00C45199">
        <w:rPr>
          <w:lang w:val="it-IT"/>
        </w:rPr>
        <w:instrText xml:space="preserve"> XE "</w:instrText>
      </w:r>
      <w:r w:rsidRPr="008427A9">
        <w:rPr>
          <w:i/>
          <w:iCs/>
          <w:lang w:val="it-IT"/>
        </w:rPr>
        <w:instrText>The Philadelphia Story</w:instrText>
      </w:r>
      <w:r w:rsidRPr="00C45199">
        <w:rPr>
          <w:lang w:val="it-IT"/>
        </w:rPr>
        <w:instrText xml:space="preserve">" </w:instrText>
      </w:r>
      <w:r w:rsidR="005D5DD9">
        <w:rPr>
          <w:i/>
          <w:iCs/>
          <w:lang w:val="it-IT"/>
        </w:rPr>
        <w:fldChar w:fldCharType="end"/>
      </w:r>
      <w:r>
        <w:rPr>
          <w:lang w:val="it-IT"/>
        </w:rPr>
        <w:t xml:space="preserve"> (1940), </w:t>
      </w:r>
      <w:r>
        <w:rPr>
          <w:i/>
          <w:iCs/>
          <w:lang w:val="it-IT"/>
        </w:rPr>
        <w:t>The African Queen</w:t>
      </w:r>
      <w:r w:rsidR="005D5DD9">
        <w:rPr>
          <w:i/>
          <w:iCs/>
          <w:lang w:val="it-IT"/>
        </w:rPr>
        <w:fldChar w:fldCharType="begin"/>
      </w:r>
      <w:r w:rsidRPr="00C45199">
        <w:rPr>
          <w:lang w:val="it-IT"/>
        </w:rPr>
        <w:instrText xml:space="preserve"> XE "</w:instrText>
      </w:r>
      <w:r w:rsidRPr="00813CCB">
        <w:rPr>
          <w:i/>
          <w:iCs/>
          <w:lang w:val="it-IT"/>
        </w:rPr>
        <w:instrText>The African Queen</w:instrText>
      </w:r>
      <w:r w:rsidRPr="00C45199">
        <w:rPr>
          <w:lang w:val="it-IT"/>
        </w:rPr>
        <w:instrText xml:space="preserve">" </w:instrText>
      </w:r>
      <w:r w:rsidR="005D5DD9">
        <w:rPr>
          <w:i/>
          <w:iCs/>
          <w:lang w:val="it-IT"/>
        </w:rPr>
        <w:fldChar w:fldCharType="end"/>
      </w:r>
      <w:r>
        <w:rPr>
          <w:lang w:val="it-IT"/>
        </w:rPr>
        <w:t xml:space="preserve"> (1951), </w:t>
      </w:r>
      <w:r>
        <w:rPr>
          <w:i/>
          <w:iCs/>
          <w:lang w:val="it-IT"/>
        </w:rPr>
        <w:t>Guess Who’s Coming to Dinner</w:t>
      </w:r>
      <w:r w:rsidR="005D5DD9">
        <w:rPr>
          <w:i/>
          <w:iCs/>
          <w:lang w:val="it-IT"/>
        </w:rPr>
        <w:fldChar w:fldCharType="begin"/>
      </w:r>
      <w:r w:rsidRPr="00C45199">
        <w:rPr>
          <w:lang w:val="it-IT"/>
        </w:rPr>
        <w:instrText xml:space="preserve"> XE "</w:instrText>
      </w:r>
      <w:r w:rsidRPr="00C45199">
        <w:rPr>
          <w:i/>
          <w:iCs/>
          <w:lang w:val="it-IT"/>
        </w:rPr>
        <w:instrText>Guess Who’s Coming to Dinner</w:instrText>
      </w:r>
      <w:r w:rsidRPr="00C45199">
        <w:rPr>
          <w:lang w:val="it-IT"/>
        </w:rPr>
        <w:instrText xml:space="preserve">" </w:instrText>
      </w:r>
      <w:r w:rsidR="005D5DD9">
        <w:rPr>
          <w:i/>
          <w:iCs/>
          <w:lang w:val="it-IT"/>
        </w:rPr>
        <w:fldChar w:fldCharType="end"/>
      </w:r>
      <w:r>
        <w:rPr>
          <w:lang w:val="it-IT"/>
        </w:rPr>
        <w:t xml:space="preserve"> (1967) et </w:t>
      </w:r>
      <w:r>
        <w:rPr>
          <w:i/>
          <w:iCs/>
          <w:lang w:val="de-DE"/>
        </w:rPr>
        <w:t>On Golden Pond</w:t>
      </w:r>
      <w:r w:rsidR="005D5DD9">
        <w:rPr>
          <w:i/>
          <w:iCs/>
          <w:lang w:val="de-DE"/>
        </w:rPr>
        <w:fldChar w:fldCharType="begin"/>
      </w:r>
      <w:r w:rsidRPr="00C45199">
        <w:rPr>
          <w:lang w:val="it-IT"/>
        </w:rPr>
        <w:instrText xml:space="preserve"> XE "</w:instrText>
      </w:r>
      <w:r w:rsidRPr="00AA4560">
        <w:rPr>
          <w:i/>
          <w:iCs/>
          <w:lang w:val="de-DE"/>
        </w:rPr>
        <w:instrText>On Golden Pond</w:instrText>
      </w:r>
      <w:r w:rsidRPr="00C45199">
        <w:rPr>
          <w:lang w:val="it-IT"/>
        </w:rPr>
        <w:instrText xml:space="preserve">" </w:instrText>
      </w:r>
      <w:r w:rsidR="005D5DD9">
        <w:rPr>
          <w:i/>
          <w:iCs/>
          <w:lang w:val="de-DE"/>
        </w:rPr>
        <w:fldChar w:fldCharType="end"/>
      </w:r>
      <w:r>
        <w:rPr>
          <w:lang w:val="it-IT"/>
        </w:rPr>
        <w:t xml:space="preserve"> (1981), pour ne citer que ses plus grands succès publics. </w:t>
      </w:r>
      <w:r>
        <w:t>Elle jouit également d’une grande reconnaissance de la part des critiques et de la profession, comme en témoignent son statut de star la plus ré</w:t>
      </w:r>
      <w:proofErr w:type="spellStart"/>
      <w:r>
        <w:rPr>
          <w:lang w:val="it-IT"/>
        </w:rPr>
        <w:t>compens</w:t>
      </w:r>
      <w:r>
        <w:t>ée</w:t>
      </w:r>
      <w:proofErr w:type="spellEnd"/>
      <w:r>
        <w:t xml:space="preserve"> par l’</w:t>
      </w:r>
      <w:r>
        <w:rPr>
          <w:lang w:val="pt-PT"/>
        </w:rPr>
        <w:t>Acad</w:t>
      </w:r>
      <w:r>
        <w:t>émie ou le fait qu’elle figure en tête de la liste des « légendes du ciné</w:t>
      </w:r>
      <w:r>
        <w:rPr>
          <w:lang w:val="it-IT"/>
        </w:rPr>
        <w:t xml:space="preserve">ma </w:t>
      </w:r>
      <w:proofErr w:type="spellStart"/>
      <w:r>
        <w:rPr>
          <w:lang w:val="it-IT"/>
        </w:rPr>
        <w:t>am</w:t>
      </w:r>
      <w:r>
        <w:t>éricain</w:t>
      </w:r>
      <w:proofErr w:type="spellEnd"/>
      <w:r>
        <w:t> » établie par l’</w:t>
      </w:r>
      <w:r>
        <w:rPr>
          <w:i/>
          <w:iCs/>
          <w:lang w:val="de-DE"/>
        </w:rPr>
        <w:t xml:space="preserve">American Film Institute </w:t>
      </w:r>
      <w:r>
        <w:t>en 1999 au côté d’</w:t>
      </w:r>
      <w:r>
        <w:rPr>
          <w:lang w:val="da-DK"/>
        </w:rPr>
        <w:t>Humphrey Bogart</w:t>
      </w:r>
      <w:r w:rsidR="005D5DD9">
        <w:rPr>
          <w:lang w:val="da-DK"/>
        </w:rPr>
        <w:fldChar w:fldCharType="begin"/>
      </w:r>
      <w:r>
        <w:instrText xml:space="preserve"> XE "</w:instrText>
      </w:r>
      <w:r w:rsidRPr="00B726E1">
        <w:rPr>
          <w:lang w:val="da-DK"/>
        </w:rPr>
        <w:instrText>Bogart</w:instrText>
      </w:r>
      <w:r>
        <w:instrText xml:space="preserve">" </w:instrText>
      </w:r>
      <w:r w:rsidR="005D5DD9">
        <w:rPr>
          <w:lang w:val="da-DK"/>
        </w:rPr>
        <w:fldChar w:fldCharType="end"/>
      </w:r>
      <w:r>
        <w:t xml:space="preserve">. À l’heure actuelle, elle est la seule actrice hollywoodienne à avoir rencontré </w:t>
      </w:r>
      <w:r>
        <w:rPr>
          <w:lang w:val="it-IT"/>
        </w:rPr>
        <w:t>un succ</w:t>
      </w:r>
      <w:r>
        <w:t xml:space="preserve">ès public et critique aussi durable en tant que star en activité.  </w:t>
      </w:r>
    </w:p>
    <w:p w:rsidR="001C4E97" w:rsidRPr="003B70E3" w:rsidRDefault="003B70E3" w:rsidP="003B70E3">
      <w:pPr>
        <w:pStyle w:val="Corps"/>
        <w:spacing w:after="0" w:line="360" w:lineRule="auto"/>
        <w:ind w:firstLine="708"/>
      </w:pPr>
      <w:r>
        <w:t xml:space="preserve">Cette </w:t>
      </w:r>
      <w:proofErr w:type="spellStart"/>
      <w:r>
        <w:t>pé</w:t>
      </w:r>
      <w:r>
        <w:rPr>
          <w:lang w:val="it-IT"/>
        </w:rPr>
        <w:t>rennit</w:t>
      </w:r>
      <w:proofErr w:type="spellEnd"/>
      <w:r>
        <w:t xml:space="preserve">é est d’autant plus étonnante que Hepburn véhicule jusqu’à la fin de sa carrière une image d’indépendance, à laquelle s’ajoutent d’autres écarts vis-à-vis de la féminité conventionnelle (ambition, androgynie, féminisme, etc.). Comment expliquer qu’une femme qui transgresse aussi clairement des normes de genre ait pu rencontrer un tel succès dans une industrie et, plus largement, une société </w:t>
      </w:r>
      <w:r>
        <w:rPr>
          <w:lang w:val="es-ES_tradnl"/>
        </w:rPr>
        <w:t>patriarcales</w:t>
      </w:r>
      <w:r>
        <w:t xml:space="preserve"> ? Le fait qu’elle soit « une aristocrate dans un </w:t>
      </w:r>
      <w:proofErr w:type="spellStart"/>
      <w:r>
        <w:t>mé</w:t>
      </w:r>
      <w:r>
        <w:rPr>
          <w:lang w:val="de-DE"/>
        </w:rPr>
        <w:t>dium</w:t>
      </w:r>
      <w:proofErr w:type="spellEnd"/>
      <w:r>
        <w:rPr>
          <w:lang w:val="de-DE"/>
        </w:rPr>
        <w:t xml:space="preserve"> d</w:t>
      </w:r>
      <w:proofErr w:type="spellStart"/>
      <w:r>
        <w:t>émocratique</w:t>
      </w:r>
      <w:proofErr w:type="spellEnd"/>
      <w:r>
        <w:t> », pour reprendre ses propres termes</w:t>
      </w:r>
      <w:r w:rsidR="00DE2384">
        <w:t xml:space="preserve"> </w:t>
      </w:r>
      <w:r w:rsidR="00DE2384" w:rsidRPr="00DE2384">
        <w:t>(« </w:t>
      </w:r>
      <w:r w:rsidR="00DE2384" w:rsidRPr="00DE2384">
        <w:rPr>
          <w:i/>
        </w:rPr>
        <w:t xml:space="preserve">an </w:t>
      </w:r>
      <w:proofErr w:type="spellStart"/>
      <w:r w:rsidR="00DE2384" w:rsidRPr="00DE2384">
        <w:rPr>
          <w:i/>
        </w:rPr>
        <w:lastRenderedPageBreak/>
        <w:t>aristocrat</w:t>
      </w:r>
      <w:proofErr w:type="spellEnd"/>
      <w:r w:rsidR="00DE2384" w:rsidRPr="00DE2384">
        <w:rPr>
          <w:i/>
        </w:rPr>
        <w:t xml:space="preserve"> in a </w:t>
      </w:r>
      <w:proofErr w:type="spellStart"/>
      <w:r w:rsidR="00DE2384" w:rsidRPr="00DE2384">
        <w:rPr>
          <w:i/>
        </w:rPr>
        <w:t>democratic</w:t>
      </w:r>
      <w:proofErr w:type="spellEnd"/>
      <w:r w:rsidR="00DE2384" w:rsidRPr="00DE2384">
        <w:rPr>
          <w:i/>
        </w:rPr>
        <w:t xml:space="preserve"> medium</w:t>
      </w:r>
      <w:r w:rsidR="00DE2384" w:rsidRPr="00DE2384">
        <w:t xml:space="preserve"> », </w:t>
      </w:r>
      <w:r w:rsidR="00DE2384" w:rsidRPr="00DE2384">
        <w:rPr>
          <w:i/>
          <w:iCs/>
        </w:rPr>
        <w:t>New York Daily News</w:t>
      </w:r>
      <w:r w:rsidR="00DE2384" w:rsidRPr="00DE2384">
        <w:t>, 22 novembre 1989)</w:t>
      </w:r>
      <w:r>
        <w:t>, rend sa popularité d’autant plus surprenante. Contrairement à des stars consensuelles telles que Gary Cooper</w:t>
      </w:r>
      <w:r w:rsidR="005D5DD9">
        <w:fldChar w:fldCharType="begin"/>
      </w:r>
      <w:r>
        <w:instrText xml:space="preserve"> XE "</w:instrText>
      </w:r>
      <w:r w:rsidRPr="00506E10">
        <w:instrText>Cooper</w:instrText>
      </w:r>
      <w:r>
        <w:instrText xml:space="preserve">" </w:instrText>
      </w:r>
      <w:r w:rsidR="005D5DD9">
        <w:fldChar w:fldCharType="end"/>
      </w:r>
      <w:r>
        <w:t xml:space="preserve">, </w:t>
      </w:r>
      <w:proofErr w:type="spellStart"/>
      <w:r>
        <w:t>Myrna</w:t>
      </w:r>
      <w:proofErr w:type="spellEnd"/>
      <w:r>
        <w:t xml:space="preserve"> </w:t>
      </w:r>
      <w:proofErr w:type="spellStart"/>
      <w:r>
        <w:t>Loy</w:t>
      </w:r>
      <w:proofErr w:type="spellEnd"/>
      <w:r w:rsidR="005D5DD9">
        <w:fldChar w:fldCharType="begin"/>
      </w:r>
      <w:r>
        <w:instrText xml:space="preserve"> XE "</w:instrText>
      </w:r>
      <w:r w:rsidRPr="00664150">
        <w:instrText>Loy</w:instrText>
      </w:r>
      <w:r>
        <w:instrText xml:space="preserve">" </w:instrText>
      </w:r>
      <w:r w:rsidR="005D5DD9">
        <w:fldChar w:fldCharType="end"/>
      </w:r>
      <w:r>
        <w:t>, James Stewart</w:t>
      </w:r>
      <w:r w:rsidR="005D5DD9">
        <w:fldChar w:fldCharType="begin"/>
      </w:r>
      <w:r>
        <w:instrText xml:space="preserve"> XE "</w:instrText>
      </w:r>
      <w:r w:rsidRPr="008D74E0">
        <w:instrText>Stewart</w:instrText>
      </w:r>
      <w:r>
        <w:instrText xml:space="preserve">" </w:instrText>
      </w:r>
      <w:r w:rsidR="005D5DD9">
        <w:fldChar w:fldCharType="end"/>
      </w:r>
      <w:r>
        <w:t xml:space="preserve"> ou </w:t>
      </w:r>
      <w:proofErr w:type="spellStart"/>
      <w:r>
        <w:t>Greer</w:t>
      </w:r>
      <w:proofErr w:type="spellEnd"/>
      <w:r>
        <w:t xml:space="preserve"> </w:t>
      </w:r>
      <w:proofErr w:type="spellStart"/>
      <w:r>
        <w:t>Garson</w:t>
      </w:r>
      <w:proofErr w:type="spellEnd"/>
      <w:r w:rsidR="00DE2384">
        <w:t xml:space="preserve"> (Gallup 1979)</w:t>
      </w:r>
      <w:r w:rsidR="005D5DD9">
        <w:fldChar w:fldCharType="begin"/>
      </w:r>
      <w:r>
        <w:instrText xml:space="preserve"> XE "</w:instrText>
      </w:r>
      <w:r w:rsidRPr="000605E0">
        <w:instrText>Garson</w:instrText>
      </w:r>
      <w:r>
        <w:instrText xml:space="preserve">" </w:instrText>
      </w:r>
      <w:r w:rsidR="005D5DD9">
        <w:fldChar w:fldCharType="end"/>
      </w:r>
      <w:r>
        <w:t>, Hepburn divise, et ce dès son arrivée à Hollywood. Au-delà de son image singulière, sa persistance est en soi extraordinaire dans la mesure o</w:t>
      </w:r>
      <w:r>
        <w:rPr>
          <w:lang w:val="it-IT"/>
        </w:rPr>
        <w:t xml:space="preserve">ù </w:t>
      </w:r>
      <w:r>
        <w:rPr>
          <w:lang w:val="pt-PT"/>
        </w:rPr>
        <w:t>le star-syst</w:t>
      </w:r>
      <w:proofErr w:type="spellStart"/>
      <w:r>
        <w:t>ème</w:t>
      </w:r>
      <w:proofErr w:type="spellEnd"/>
      <w:r>
        <w:t xml:space="preserve"> valorise la jeunesse, en particulier celle des femmes, comme en témoigne la difficulté de la majorité des actrices à conserver leur popularité à un âge avancé, alors que les acteurs mûrissent plus sereinement.  </w:t>
      </w:r>
    </w:p>
    <w:p w:rsidR="00001A14" w:rsidRDefault="006004A7" w:rsidP="00451784">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Partant du constat de l’extraordinaire pérennité de Hepburn en tant que star hollywoodienne de premier plan, </w:t>
      </w:r>
      <w:r w:rsidR="00E32BB9">
        <w:rPr>
          <w:rFonts w:ascii="Times New Roman" w:hAnsi="Times New Roman" w:cs="Times New Roman"/>
          <w:sz w:val="24"/>
          <w:szCs w:val="24"/>
        </w:rPr>
        <w:t>ce travail</w:t>
      </w:r>
      <w:r>
        <w:rPr>
          <w:rFonts w:ascii="Times New Roman" w:hAnsi="Times New Roman" w:cs="Times New Roman"/>
          <w:sz w:val="24"/>
          <w:szCs w:val="24"/>
        </w:rPr>
        <w:t xml:space="preserve"> se propose d’élucider les raisons de ce succès durable en examinant la réception dont l’actrice a fait l’objet aux </w:t>
      </w:r>
      <w:r w:rsidRPr="006004A7">
        <w:rPr>
          <w:rFonts w:ascii="Times New Roman" w:hAnsi="Times New Roman" w:cs="Times New Roman"/>
          <w:sz w:val="24"/>
          <w:szCs w:val="24"/>
        </w:rPr>
        <w:t>États-Unis</w:t>
      </w:r>
      <w:r>
        <w:rPr>
          <w:rFonts w:ascii="Times New Roman" w:hAnsi="Times New Roman" w:cs="Times New Roman"/>
          <w:sz w:val="24"/>
          <w:szCs w:val="24"/>
        </w:rPr>
        <w:t xml:space="preserve"> tout au long de sa carrière. </w:t>
      </w:r>
      <w:r w:rsidR="001D1B6F">
        <w:rPr>
          <w:rFonts w:ascii="Times New Roman" w:hAnsi="Times New Roman" w:cs="Times New Roman"/>
          <w:sz w:val="24"/>
          <w:szCs w:val="24"/>
        </w:rPr>
        <w:t xml:space="preserve">Articulant analyse de </w:t>
      </w:r>
      <w:r w:rsidR="00E54045">
        <w:rPr>
          <w:rFonts w:ascii="Times New Roman" w:hAnsi="Times New Roman" w:cs="Times New Roman"/>
          <w:sz w:val="24"/>
          <w:szCs w:val="24"/>
        </w:rPr>
        <w:t>sa</w:t>
      </w:r>
      <w:r w:rsidR="001D1B6F">
        <w:rPr>
          <w:rFonts w:ascii="Times New Roman" w:hAnsi="Times New Roman" w:cs="Times New Roman"/>
          <w:sz w:val="24"/>
          <w:szCs w:val="24"/>
        </w:rPr>
        <w:t xml:space="preserve"> </w:t>
      </w:r>
      <w:r w:rsidR="001D1B6F" w:rsidRPr="001D1B6F">
        <w:rPr>
          <w:rFonts w:ascii="Times New Roman" w:hAnsi="Times New Roman" w:cs="Times New Roman"/>
          <w:i/>
          <w:sz w:val="24"/>
          <w:szCs w:val="24"/>
        </w:rPr>
        <w:t>persona</w:t>
      </w:r>
      <w:r w:rsidR="001D1B6F">
        <w:rPr>
          <w:rFonts w:ascii="Times New Roman" w:hAnsi="Times New Roman" w:cs="Times New Roman"/>
          <w:sz w:val="24"/>
          <w:szCs w:val="24"/>
        </w:rPr>
        <w:t xml:space="preserve"> (rôles interprétés à l’écran et à la scène, jeu d’actrice et image médiatique) et </w:t>
      </w:r>
      <w:r w:rsidR="00AB232B">
        <w:rPr>
          <w:rFonts w:ascii="Times New Roman" w:hAnsi="Times New Roman" w:cs="Times New Roman"/>
          <w:sz w:val="24"/>
          <w:szCs w:val="24"/>
        </w:rPr>
        <w:t xml:space="preserve">des traces de sa réception auprès du public américain (critiques de professionnels, courriers de fans, </w:t>
      </w:r>
      <w:r w:rsidR="00E32BB9">
        <w:rPr>
          <w:rFonts w:ascii="Times New Roman" w:hAnsi="Times New Roman" w:cs="Times New Roman"/>
          <w:sz w:val="24"/>
          <w:szCs w:val="24"/>
        </w:rPr>
        <w:t xml:space="preserve">sondages, données de box-office, etc.), nous retraçons la carrière de la star en suivant une progression chronologique. Cette approche diachronique nous permet ainsi de réinscrire précisément l’évolution de la </w:t>
      </w:r>
      <w:r w:rsidR="00E32BB9" w:rsidRPr="00E32BB9">
        <w:rPr>
          <w:rFonts w:ascii="Times New Roman" w:hAnsi="Times New Roman" w:cs="Times New Roman"/>
          <w:i/>
          <w:sz w:val="24"/>
          <w:szCs w:val="24"/>
        </w:rPr>
        <w:t xml:space="preserve">persona </w:t>
      </w:r>
      <w:r w:rsidR="00E32BB9">
        <w:rPr>
          <w:rFonts w:ascii="Times New Roman" w:hAnsi="Times New Roman" w:cs="Times New Roman"/>
          <w:sz w:val="24"/>
          <w:szCs w:val="24"/>
        </w:rPr>
        <w:t xml:space="preserve">de Hepburn et de sa réception dans un contexte socio-historique en perpétuelle évolution, auquel la star a </w:t>
      </w:r>
      <w:r w:rsidR="00867807">
        <w:rPr>
          <w:rFonts w:ascii="Times New Roman" w:hAnsi="Times New Roman" w:cs="Times New Roman"/>
          <w:sz w:val="24"/>
          <w:szCs w:val="24"/>
        </w:rPr>
        <w:t>tenté de</w:t>
      </w:r>
      <w:r w:rsidR="00E32BB9">
        <w:rPr>
          <w:rFonts w:ascii="Times New Roman" w:hAnsi="Times New Roman" w:cs="Times New Roman"/>
          <w:sz w:val="24"/>
          <w:szCs w:val="24"/>
        </w:rPr>
        <w:t xml:space="preserve"> s’adapter avec plus ou moins de succès suivant les périodes. </w:t>
      </w:r>
    </w:p>
    <w:p w:rsidR="001C4E97" w:rsidRPr="001C4E97" w:rsidRDefault="00867807" w:rsidP="001C4E97">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À</w:t>
      </w:r>
      <w:r w:rsidR="00E32BB9">
        <w:rPr>
          <w:rFonts w:ascii="Times New Roman" w:hAnsi="Times New Roman" w:cs="Times New Roman"/>
          <w:sz w:val="24"/>
          <w:szCs w:val="24"/>
        </w:rPr>
        <w:t xml:space="preserve"> </w:t>
      </w:r>
      <w:r>
        <w:rPr>
          <w:rFonts w:ascii="Times New Roman" w:hAnsi="Times New Roman" w:cs="Times New Roman"/>
          <w:sz w:val="24"/>
          <w:szCs w:val="24"/>
        </w:rPr>
        <w:t xml:space="preserve">la croisée des </w:t>
      </w:r>
      <w:r w:rsidRPr="00867807">
        <w:rPr>
          <w:rFonts w:ascii="Times New Roman" w:hAnsi="Times New Roman" w:cs="Times New Roman"/>
          <w:i/>
          <w:sz w:val="24"/>
          <w:szCs w:val="24"/>
        </w:rPr>
        <w:t xml:space="preserve">star </w:t>
      </w:r>
      <w:proofErr w:type="spellStart"/>
      <w:r w:rsidRPr="00867807">
        <w:rPr>
          <w:rFonts w:ascii="Times New Roman" w:hAnsi="Times New Roman" w:cs="Times New Roman"/>
          <w:i/>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Dyer</w:t>
      </w:r>
      <w:proofErr w:type="spellEnd"/>
      <w:r w:rsidR="0046132A">
        <w:rPr>
          <w:rFonts w:ascii="Times New Roman" w:hAnsi="Times New Roman" w:cs="Times New Roman"/>
          <w:sz w:val="24"/>
          <w:szCs w:val="24"/>
        </w:rPr>
        <w:t xml:space="preserve"> 1979</w:t>
      </w:r>
      <w:r>
        <w:rPr>
          <w:rFonts w:ascii="Times New Roman" w:hAnsi="Times New Roman" w:cs="Times New Roman"/>
          <w:sz w:val="24"/>
          <w:szCs w:val="24"/>
        </w:rPr>
        <w:t>) et des études de réception (Staiger</w:t>
      </w:r>
      <w:r w:rsidR="0046132A">
        <w:rPr>
          <w:rFonts w:ascii="Times New Roman" w:hAnsi="Times New Roman" w:cs="Times New Roman"/>
          <w:sz w:val="24"/>
          <w:szCs w:val="24"/>
        </w:rPr>
        <w:t xml:space="preserve"> 1992, 2000, 2005</w:t>
      </w:r>
      <w:r>
        <w:rPr>
          <w:rFonts w:ascii="Times New Roman" w:hAnsi="Times New Roman" w:cs="Times New Roman"/>
          <w:sz w:val="24"/>
          <w:szCs w:val="24"/>
        </w:rPr>
        <w:t xml:space="preserve">), cette thèse </w:t>
      </w:r>
      <w:r w:rsidR="00703B9E">
        <w:rPr>
          <w:rFonts w:ascii="Times New Roman" w:hAnsi="Times New Roman" w:cs="Times New Roman"/>
          <w:sz w:val="24"/>
          <w:szCs w:val="24"/>
        </w:rPr>
        <w:t xml:space="preserve">s’inscrit dans le cadre des approches socio-culturelles et porte une attention toute particulière aux dimensions de genre, de classe et de génération de la </w:t>
      </w:r>
      <w:r w:rsidR="00703B9E" w:rsidRPr="00703B9E">
        <w:rPr>
          <w:rFonts w:ascii="Times New Roman" w:hAnsi="Times New Roman" w:cs="Times New Roman"/>
          <w:i/>
          <w:sz w:val="24"/>
          <w:szCs w:val="24"/>
        </w:rPr>
        <w:t xml:space="preserve">persona </w:t>
      </w:r>
      <w:r w:rsidR="00703B9E">
        <w:rPr>
          <w:rFonts w:ascii="Times New Roman" w:hAnsi="Times New Roman" w:cs="Times New Roman"/>
          <w:sz w:val="24"/>
          <w:szCs w:val="24"/>
        </w:rPr>
        <w:t xml:space="preserve">de Hepburn et de sa réception. </w:t>
      </w:r>
      <w:r w:rsidR="0046132A">
        <w:rPr>
          <w:rFonts w:ascii="Times New Roman" w:hAnsi="Times New Roman" w:cs="Times New Roman"/>
          <w:sz w:val="24"/>
          <w:szCs w:val="24"/>
        </w:rPr>
        <w:t>La</w:t>
      </w:r>
      <w:r w:rsidR="00703B9E">
        <w:rPr>
          <w:rFonts w:ascii="Times New Roman" w:hAnsi="Times New Roman" w:cs="Times New Roman"/>
          <w:sz w:val="24"/>
          <w:szCs w:val="24"/>
        </w:rPr>
        <w:t xml:space="preserve"> contextualisation socio-historique </w:t>
      </w:r>
      <w:r w:rsidR="0046132A">
        <w:rPr>
          <w:rFonts w:ascii="Times New Roman" w:hAnsi="Times New Roman" w:cs="Times New Roman"/>
          <w:sz w:val="24"/>
          <w:szCs w:val="24"/>
        </w:rPr>
        <w:t xml:space="preserve">précise </w:t>
      </w:r>
      <w:r w:rsidR="00703B9E">
        <w:rPr>
          <w:rFonts w:ascii="Times New Roman" w:hAnsi="Times New Roman" w:cs="Times New Roman"/>
          <w:sz w:val="24"/>
          <w:szCs w:val="24"/>
        </w:rPr>
        <w:t xml:space="preserve">de son image et l’examen de sa réception aux États-Unis </w:t>
      </w:r>
      <w:r w:rsidR="00204364">
        <w:rPr>
          <w:rFonts w:ascii="Times New Roman" w:hAnsi="Times New Roman" w:cs="Times New Roman"/>
          <w:sz w:val="24"/>
          <w:szCs w:val="24"/>
        </w:rPr>
        <w:t>permet</w:t>
      </w:r>
      <w:r w:rsidR="0046132A">
        <w:rPr>
          <w:rFonts w:ascii="Times New Roman" w:hAnsi="Times New Roman" w:cs="Times New Roman"/>
          <w:sz w:val="24"/>
          <w:szCs w:val="24"/>
        </w:rPr>
        <w:t>tent</w:t>
      </w:r>
      <w:r w:rsidR="00204364">
        <w:rPr>
          <w:rFonts w:ascii="Times New Roman" w:hAnsi="Times New Roman" w:cs="Times New Roman"/>
          <w:sz w:val="24"/>
          <w:szCs w:val="24"/>
        </w:rPr>
        <w:t xml:space="preserve"> également d’enrichir et d’affiner l’étude fondatrice d’Andrew </w:t>
      </w:r>
      <w:proofErr w:type="spellStart"/>
      <w:r w:rsidR="00204364">
        <w:rPr>
          <w:rFonts w:ascii="Times New Roman" w:hAnsi="Times New Roman" w:cs="Times New Roman"/>
          <w:sz w:val="24"/>
          <w:szCs w:val="24"/>
        </w:rPr>
        <w:t>Britton</w:t>
      </w:r>
      <w:proofErr w:type="spellEnd"/>
      <w:r w:rsidR="0046132A">
        <w:rPr>
          <w:rFonts w:ascii="Times New Roman" w:hAnsi="Times New Roman" w:cs="Times New Roman"/>
          <w:sz w:val="24"/>
          <w:szCs w:val="24"/>
        </w:rPr>
        <w:t xml:space="preserve"> (1995)</w:t>
      </w:r>
      <w:r w:rsidR="00204364">
        <w:rPr>
          <w:rFonts w:ascii="Times New Roman" w:hAnsi="Times New Roman" w:cs="Times New Roman"/>
          <w:sz w:val="24"/>
          <w:szCs w:val="24"/>
        </w:rPr>
        <w:t>, à la visée synthétique et adoptant une perspective synchronique, ainsi que l</w:t>
      </w:r>
      <w:r w:rsidR="0046132A">
        <w:rPr>
          <w:rFonts w:ascii="Times New Roman" w:hAnsi="Times New Roman" w:cs="Times New Roman"/>
          <w:sz w:val="24"/>
          <w:szCs w:val="24"/>
        </w:rPr>
        <w:t xml:space="preserve">e travail mené par Isabelle </w:t>
      </w:r>
      <w:proofErr w:type="spellStart"/>
      <w:r w:rsidR="0046132A">
        <w:rPr>
          <w:rFonts w:ascii="Times New Roman" w:hAnsi="Times New Roman" w:cs="Times New Roman"/>
          <w:sz w:val="24"/>
          <w:szCs w:val="24"/>
        </w:rPr>
        <w:t>Dhommée</w:t>
      </w:r>
      <w:proofErr w:type="spellEnd"/>
      <w:r w:rsidR="0046132A">
        <w:rPr>
          <w:rFonts w:ascii="Times New Roman" w:hAnsi="Times New Roman" w:cs="Times New Roman"/>
          <w:sz w:val="24"/>
          <w:szCs w:val="24"/>
        </w:rPr>
        <w:t xml:space="preserve"> (2002), borné aux années 1930. </w:t>
      </w:r>
      <w:r w:rsidR="000F6546">
        <w:rPr>
          <w:rFonts w:ascii="Times New Roman" w:hAnsi="Times New Roman" w:cs="Times New Roman"/>
          <w:sz w:val="24"/>
          <w:szCs w:val="24"/>
        </w:rPr>
        <w:t xml:space="preserve">Nous </w:t>
      </w:r>
      <w:r w:rsidR="00BA049B">
        <w:rPr>
          <w:rFonts w:ascii="Times New Roman" w:hAnsi="Times New Roman" w:cs="Times New Roman"/>
          <w:sz w:val="24"/>
          <w:szCs w:val="24"/>
        </w:rPr>
        <w:t>éclai</w:t>
      </w:r>
      <w:r w:rsidR="000F6546">
        <w:rPr>
          <w:rFonts w:ascii="Times New Roman" w:hAnsi="Times New Roman" w:cs="Times New Roman"/>
          <w:sz w:val="24"/>
          <w:szCs w:val="24"/>
        </w:rPr>
        <w:t>rons ainsi</w:t>
      </w:r>
      <w:r w:rsidR="00A06390">
        <w:rPr>
          <w:rFonts w:ascii="Times New Roman" w:hAnsi="Times New Roman" w:cs="Times New Roman"/>
          <w:sz w:val="24"/>
          <w:szCs w:val="24"/>
        </w:rPr>
        <w:t xml:space="preserve"> </w:t>
      </w:r>
      <w:r w:rsidR="00A06390" w:rsidRPr="00A06390">
        <w:rPr>
          <w:rFonts w:ascii="Times New Roman" w:hAnsi="Times New Roman" w:cs="Times New Roman"/>
          <w:sz w:val="24"/>
          <w:szCs w:val="24"/>
        </w:rPr>
        <w:t xml:space="preserve">sous un nouveau jour les transformations qu’a subies la </w:t>
      </w:r>
      <w:r w:rsidR="00A06390" w:rsidRPr="00A06390">
        <w:rPr>
          <w:rFonts w:ascii="Times New Roman" w:hAnsi="Times New Roman" w:cs="Times New Roman"/>
          <w:i/>
          <w:sz w:val="24"/>
          <w:szCs w:val="24"/>
        </w:rPr>
        <w:t>persona</w:t>
      </w:r>
      <w:r w:rsidR="00A06390" w:rsidRPr="00A06390">
        <w:rPr>
          <w:rFonts w:ascii="Times New Roman" w:hAnsi="Times New Roman" w:cs="Times New Roman"/>
          <w:sz w:val="24"/>
          <w:szCs w:val="24"/>
        </w:rPr>
        <w:t xml:space="preserve"> de </w:t>
      </w:r>
      <w:r w:rsidR="000F6546">
        <w:rPr>
          <w:rFonts w:ascii="Times New Roman" w:hAnsi="Times New Roman" w:cs="Times New Roman"/>
          <w:sz w:val="24"/>
          <w:szCs w:val="24"/>
        </w:rPr>
        <w:t>Hepburn</w:t>
      </w:r>
      <w:r w:rsidR="00A06390" w:rsidRPr="00A06390">
        <w:rPr>
          <w:rFonts w:ascii="Times New Roman" w:hAnsi="Times New Roman" w:cs="Times New Roman"/>
          <w:sz w:val="24"/>
          <w:szCs w:val="24"/>
        </w:rPr>
        <w:t>, en les replaçant précisément dans leur contexte socio-historique et en analysant toutes leurs dimensions (</w:t>
      </w:r>
      <w:proofErr w:type="spellStart"/>
      <w:r w:rsidR="00A06390" w:rsidRPr="00A06390">
        <w:rPr>
          <w:rFonts w:ascii="Times New Roman" w:hAnsi="Times New Roman" w:cs="Times New Roman"/>
          <w:sz w:val="24"/>
          <w:szCs w:val="24"/>
        </w:rPr>
        <w:t>socio-culturelle</w:t>
      </w:r>
      <w:proofErr w:type="spellEnd"/>
      <w:r w:rsidR="00A06390" w:rsidRPr="00A06390">
        <w:rPr>
          <w:rFonts w:ascii="Times New Roman" w:hAnsi="Times New Roman" w:cs="Times New Roman"/>
          <w:sz w:val="24"/>
          <w:szCs w:val="24"/>
        </w:rPr>
        <w:t xml:space="preserve">, esthétique et </w:t>
      </w:r>
      <w:proofErr w:type="spellStart"/>
      <w:r w:rsidR="00A06390" w:rsidRPr="00A06390">
        <w:rPr>
          <w:rFonts w:ascii="Times New Roman" w:hAnsi="Times New Roman" w:cs="Times New Roman"/>
          <w:sz w:val="24"/>
          <w:szCs w:val="24"/>
        </w:rPr>
        <w:t>actorale</w:t>
      </w:r>
      <w:proofErr w:type="spellEnd"/>
      <w:r w:rsidR="00A06390" w:rsidRPr="00A06390">
        <w:rPr>
          <w:rFonts w:ascii="Times New Roman" w:hAnsi="Times New Roman" w:cs="Times New Roman"/>
          <w:sz w:val="24"/>
          <w:szCs w:val="24"/>
        </w:rPr>
        <w:t xml:space="preserve">).  </w:t>
      </w:r>
      <w:r w:rsidR="001C4E97" w:rsidRPr="001C4E97">
        <w:rPr>
          <w:rFonts w:ascii="Times New Roman" w:hAnsi="Times New Roman" w:cs="Times New Roman"/>
          <w:sz w:val="24"/>
          <w:szCs w:val="24"/>
          <w:lang w:val="it-IT"/>
        </w:rPr>
        <w:t xml:space="preserve"> </w:t>
      </w:r>
    </w:p>
    <w:p w:rsidR="006004A7" w:rsidRDefault="00BA049B" w:rsidP="00451784">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Dans la première partie, qui porte sur la période allant de son irruption explosive sur la scène hollywoodienne en 1932 à son départ de la RKO et sa condamnation comme « poison du box-office » par les exploitants indépendants en 1938, nous </w:t>
      </w:r>
      <w:r w:rsidR="00865D91">
        <w:rPr>
          <w:rFonts w:ascii="Times New Roman" w:hAnsi="Times New Roman" w:cs="Times New Roman"/>
          <w:sz w:val="24"/>
          <w:szCs w:val="24"/>
        </w:rPr>
        <w:t>étudions</w:t>
      </w:r>
      <w:r>
        <w:rPr>
          <w:rFonts w:ascii="Times New Roman" w:hAnsi="Times New Roman" w:cs="Times New Roman"/>
          <w:sz w:val="24"/>
          <w:szCs w:val="24"/>
        </w:rPr>
        <w:t xml:space="preserve"> comment le studio a tenté tant bien que mal d’adapter sa star controversée à un contexte idéologique de seconde moitié de décennie particulièrement en décalage avec son identité de classe et de genre. Le retour d’un public rural dans les salles est l’un des facteurs responsables de la baisse de popularité de Hepburn auprès des Américains pendant la période</w:t>
      </w:r>
      <w:r w:rsidR="00865D91">
        <w:rPr>
          <w:rFonts w:ascii="Times New Roman" w:hAnsi="Times New Roman" w:cs="Times New Roman"/>
          <w:sz w:val="24"/>
          <w:szCs w:val="24"/>
        </w:rPr>
        <w:t>,</w:t>
      </w:r>
      <w:r>
        <w:rPr>
          <w:rFonts w:ascii="Times New Roman" w:hAnsi="Times New Roman" w:cs="Times New Roman"/>
          <w:sz w:val="24"/>
          <w:szCs w:val="24"/>
        </w:rPr>
        <w:t xml:space="preserve"> suite à ses débuts </w:t>
      </w:r>
      <w:r>
        <w:rPr>
          <w:rFonts w:ascii="Times New Roman" w:hAnsi="Times New Roman" w:cs="Times New Roman"/>
          <w:sz w:val="24"/>
          <w:szCs w:val="24"/>
        </w:rPr>
        <w:lastRenderedPageBreak/>
        <w:t xml:space="preserve">triomphants </w:t>
      </w:r>
      <w:r w:rsidR="00DA2DFF">
        <w:rPr>
          <w:rFonts w:ascii="Times New Roman" w:hAnsi="Times New Roman" w:cs="Times New Roman"/>
          <w:sz w:val="24"/>
          <w:szCs w:val="24"/>
        </w:rPr>
        <w:t xml:space="preserve">en 1932-1933. Consacrée aux années 1940, durant lesquels Hepburn rencontre un succès durable à la MGM, la deuxième partie commence par examiner la manière dont la star a transformé son image avec succès dans </w:t>
      </w:r>
      <w:r w:rsidR="00DA2DFF" w:rsidRPr="00DA2DFF">
        <w:rPr>
          <w:rFonts w:ascii="Times New Roman" w:hAnsi="Times New Roman" w:cs="Times New Roman"/>
          <w:i/>
          <w:sz w:val="24"/>
          <w:szCs w:val="24"/>
        </w:rPr>
        <w:t>The Philadelphia Story</w:t>
      </w:r>
      <w:r w:rsidR="00DA2DFF">
        <w:rPr>
          <w:rFonts w:ascii="Times New Roman" w:hAnsi="Times New Roman" w:cs="Times New Roman"/>
          <w:sz w:val="24"/>
          <w:szCs w:val="24"/>
        </w:rPr>
        <w:t xml:space="preserve"> (G. Cukor, 1940), triomphe critique et public qui lui a permis de toucher un public plus large que le cœur de ses fans, constitué principalement de femmes de la classe supérieure et moyenne supérieure. Nous étudions ensuite comment Hepburn a modifié son image afin de s’adapter aux bouleversements idéologiques </w:t>
      </w:r>
      <w:r w:rsidR="000B08E4">
        <w:rPr>
          <w:rFonts w:ascii="Times New Roman" w:hAnsi="Times New Roman" w:cs="Times New Roman"/>
          <w:sz w:val="24"/>
          <w:szCs w:val="24"/>
        </w:rPr>
        <w:t xml:space="preserve">causés </w:t>
      </w:r>
      <w:r w:rsidR="00DA2DFF">
        <w:rPr>
          <w:rFonts w:ascii="Times New Roman" w:hAnsi="Times New Roman" w:cs="Times New Roman"/>
          <w:sz w:val="24"/>
          <w:szCs w:val="24"/>
        </w:rPr>
        <w:t>par la Seconde Guerre mondiale. Tout en montrant comment la star s’intègre avec succès au contexte des années 1950 en adoucissant les aspects menaçants de son imag</w:t>
      </w:r>
      <w:r w:rsidR="00865D91">
        <w:rPr>
          <w:rFonts w:ascii="Times New Roman" w:hAnsi="Times New Roman" w:cs="Times New Roman"/>
          <w:sz w:val="24"/>
          <w:szCs w:val="24"/>
        </w:rPr>
        <w:t>e, la troisième partie est particulièrement attentive à la manière dont le vieillissement de Hepburn est géré à une époque où les autres stars féminines de sa génération voient leur carrière décliner du fait de leur âge avancé. Enfin, la quatrième partie port</w:t>
      </w:r>
      <w:r w:rsidR="00F43FBB">
        <w:rPr>
          <w:rFonts w:ascii="Times New Roman" w:hAnsi="Times New Roman" w:cs="Times New Roman"/>
          <w:sz w:val="24"/>
          <w:szCs w:val="24"/>
        </w:rPr>
        <w:t>e</w:t>
      </w:r>
      <w:r w:rsidR="00865D91">
        <w:rPr>
          <w:rFonts w:ascii="Times New Roman" w:hAnsi="Times New Roman" w:cs="Times New Roman"/>
          <w:sz w:val="24"/>
          <w:szCs w:val="24"/>
        </w:rPr>
        <w:t xml:space="preserve"> sur sa fin de carrière amorcée par ses triomphes dans </w:t>
      </w:r>
      <w:proofErr w:type="spellStart"/>
      <w:r w:rsidR="00865D91" w:rsidRPr="00865D91">
        <w:rPr>
          <w:rFonts w:ascii="Times New Roman" w:hAnsi="Times New Roman" w:cs="Times New Roman"/>
          <w:i/>
          <w:sz w:val="24"/>
          <w:szCs w:val="24"/>
        </w:rPr>
        <w:t>Guess</w:t>
      </w:r>
      <w:proofErr w:type="spellEnd"/>
      <w:r w:rsidR="00865D91" w:rsidRPr="00865D91">
        <w:rPr>
          <w:rFonts w:ascii="Times New Roman" w:hAnsi="Times New Roman" w:cs="Times New Roman"/>
          <w:i/>
          <w:sz w:val="24"/>
          <w:szCs w:val="24"/>
        </w:rPr>
        <w:t xml:space="preserve"> </w:t>
      </w:r>
      <w:proofErr w:type="spellStart"/>
      <w:r w:rsidR="00865D91" w:rsidRPr="00865D91">
        <w:rPr>
          <w:rFonts w:ascii="Times New Roman" w:hAnsi="Times New Roman" w:cs="Times New Roman"/>
          <w:i/>
          <w:sz w:val="24"/>
          <w:szCs w:val="24"/>
        </w:rPr>
        <w:t>Who’s</w:t>
      </w:r>
      <w:proofErr w:type="spellEnd"/>
      <w:r w:rsidR="00865D91" w:rsidRPr="00865D91">
        <w:rPr>
          <w:rFonts w:ascii="Times New Roman" w:hAnsi="Times New Roman" w:cs="Times New Roman"/>
          <w:i/>
          <w:sz w:val="24"/>
          <w:szCs w:val="24"/>
        </w:rPr>
        <w:t xml:space="preserve"> </w:t>
      </w:r>
      <w:proofErr w:type="spellStart"/>
      <w:r w:rsidR="00865D91" w:rsidRPr="00865D91">
        <w:rPr>
          <w:rFonts w:ascii="Times New Roman" w:hAnsi="Times New Roman" w:cs="Times New Roman"/>
          <w:i/>
          <w:sz w:val="24"/>
          <w:szCs w:val="24"/>
        </w:rPr>
        <w:t>Coming</w:t>
      </w:r>
      <w:proofErr w:type="spellEnd"/>
      <w:r w:rsidR="00865D91" w:rsidRPr="00865D91">
        <w:rPr>
          <w:rFonts w:ascii="Times New Roman" w:hAnsi="Times New Roman" w:cs="Times New Roman"/>
          <w:i/>
          <w:sz w:val="24"/>
          <w:szCs w:val="24"/>
        </w:rPr>
        <w:t xml:space="preserve"> to </w:t>
      </w:r>
      <w:proofErr w:type="spellStart"/>
      <w:r w:rsidR="00865D91" w:rsidRPr="00865D91">
        <w:rPr>
          <w:rFonts w:ascii="Times New Roman" w:hAnsi="Times New Roman" w:cs="Times New Roman"/>
          <w:i/>
          <w:sz w:val="24"/>
          <w:szCs w:val="24"/>
        </w:rPr>
        <w:t>Dinner</w:t>
      </w:r>
      <w:proofErr w:type="spellEnd"/>
      <w:r w:rsidR="00865D91">
        <w:rPr>
          <w:rFonts w:ascii="Times New Roman" w:hAnsi="Times New Roman" w:cs="Times New Roman"/>
          <w:sz w:val="24"/>
          <w:szCs w:val="24"/>
        </w:rPr>
        <w:t xml:space="preserve"> (S. </w:t>
      </w:r>
      <w:proofErr w:type="spellStart"/>
      <w:r w:rsidR="00865D91">
        <w:rPr>
          <w:rFonts w:ascii="Times New Roman" w:hAnsi="Times New Roman" w:cs="Times New Roman"/>
          <w:sz w:val="24"/>
          <w:szCs w:val="24"/>
        </w:rPr>
        <w:t>Kramer</w:t>
      </w:r>
      <w:proofErr w:type="spellEnd"/>
      <w:r w:rsidR="00865D91">
        <w:rPr>
          <w:rFonts w:ascii="Times New Roman" w:hAnsi="Times New Roman" w:cs="Times New Roman"/>
          <w:sz w:val="24"/>
          <w:szCs w:val="24"/>
        </w:rPr>
        <w:t xml:space="preserve">, 1967) et </w:t>
      </w:r>
      <w:r w:rsidR="00865D91" w:rsidRPr="00865D91">
        <w:rPr>
          <w:rFonts w:ascii="Times New Roman" w:hAnsi="Times New Roman" w:cs="Times New Roman"/>
          <w:i/>
          <w:sz w:val="24"/>
          <w:szCs w:val="24"/>
        </w:rPr>
        <w:t>The Lion in Winter</w:t>
      </w:r>
      <w:r w:rsidR="00865D91">
        <w:rPr>
          <w:rFonts w:ascii="Times New Roman" w:hAnsi="Times New Roman" w:cs="Times New Roman"/>
          <w:sz w:val="24"/>
          <w:szCs w:val="24"/>
        </w:rPr>
        <w:t xml:space="preserve"> (A. Harvey, 1968)</w:t>
      </w:r>
      <w:r w:rsidR="00F43FBB">
        <w:rPr>
          <w:rFonts w:ascii="Times New Roman" w:hAnsi="Times New Roman" w:cs="Times New Roman"/>
          <w:sz w:val="24"/>
          <w:szCs w:val="24"/>
        </w:rPr>
        <w:t xml:space="preserve"> montre entre autres que son </w:t>
      </w:r>
      <w:r w:rsidR="00F43FBB" w:rsidRPr="00F43FBB">
        <w:rPr>
          <w:rFonts w:ascii="Times New Roman" w:hAnsi="Times New Roman" w:cs="Times New Roman"/>
          <w:sz w:val="24"/>
          <w:szCs w:val="24"/>
        </w:rPr>
        <w:t>association progressive avec le « cinéma d’art » et la redécouverte de sa filmographie par la nouvelle génération lui permet de devenir l’une des stars les plus rentables au box-office</w:t>
      </w:r>
      <w:r w:rsidR="00F43FBB">
        <w:rPr>
          <w:rFonts w:ascii="Times New Roman" w:hAnsi="Times New Roman" w:cs="Times New Roman"/>
          <w:sz w:val="24"/>
          <w:szCs w:val="24"/>
        </w:rPr>
        <w:t xml:space="preserve"> à la fin des années 1960, à un moment où la composition du public de cinéma change considérablement. L’étude de ses dernières performances révèle également comment la mise en avant de sa vitalité</w:t>
      </w:r>
      <w:r w:rsidR="000B08E4">
        <w:rPr>
          <w:rFonts w:ascii="Times New Roman" w:hAnsi="Times New Roman" w:cs="Times New Roman"/>
          <w:sz w:val="24"/>
          <w:szCs w:val="24"/>
        </w:rPr>
        <w:t xml:space="preserve"> inépuisable</w:t>
      </w:r>
      <w:r w:rsidR="00F43FBB">
        <w:rPr>
          <w:rFonts w:ascii="Times New Roman" w:hAnsi="Times New Roman" w:cs="Times New Roman"/>
          <w:sz w:val="24"/>
          <w:szCs w:val="24"/>
        </w:rPr>
        <w:t xml:space="preserve"> et ses incursions à la télévision lui permettent de toucher un public plus large qu’à ses débuts et de rester populaire jusqu’</w:t>
      </w:r>
      <w:r w:rsidR="000B08E4">
        <w:rPr>
          <w:rFonts w:ascii="Times New Roman" w:hAnsi="Times New Roman" w:cs="Times New Roman"/>
          <w:sz w:val="24"/>
          <w:szCs w:val="24"/>
        </w:rPr>
        <w:t xml:space="preserve">à la fin de sa carrière. </w:t>
      </w:r>
    </w:p>
    <w:p w:rsidR="001C4E97" w:rsidRPr="001C4E97" w:rsidRDefault="001C4E97" w:rsidP="001C4E97">
      <w:pPr>
        <w:pStyle w:val="Nessunaspaziatura"/>
        <w:spacing w:line="360" w:lineRule="auto"/>
        <w:ind w:firstLine="708"/>
        <w:jc w:val="both"/>
        <w:rPr>
          <w:rFonts w:ascii="Times New Roman" w:hAnsi="Times New Roman" w:cs="Times New Roman"/>
          <w:sz w:val="24"/>
          <w:szCs w:val="24"/>
          <w:lang w:val="it-IT"/>
        </w:rPr>
      </w:pPr>
      <w:r>
        <w:rPr>
          <w:rFonts w:ascii="Times New Roman" w:hAnsi="Times New Roman" w:cs="Times New Roman"/>
          <w:sz w:val="24"/>
          <w:szCs w:val="24"/>
        </w:rPr>
        <w:t>Ce travail examine ainsi</w:t>
      </w:r>
      <w:r w:rsidRPr="001C4E97">
        <w:rPr>
          <w:rFonts w:ascii="Times New Roman" w:hAnsi="Times New Roman" w:cs="Times New Roman"/>
          <w:sz w:val="24"/>
          <w:szCs w:val="24"/>
        </w:rPr>
        <w:t xml:space="preserve"> la construction et les reconfigurations</w:t>
      </w:r>
      <w:r w:rsidRPr="001C4E97">
        <w:rPr>
          <w:rFonts w:ascii="Times New Roman" w:hAnsi="Times New Roman" w:cs="Times New Roman"/>
          <w:sz w:val="24"/>
          <w:szCs w:val="24"/>
          <w:lang w:val="es-ES_tradnl"/>
        </w:rPr>
        <w:t xml:space="preserve"> permanentes de la </w:t>
      </w:r>
      <w:r w:rsidRPr="001C4E97">
        <w:rPr>
          <w:rFonts w:ascii="Times New Roman" w:hAnsi="Times New Roman" w:cs="Times New Roman"/>
          <w:i/>
          <w:iCs/>
          <w:sz w:val="24"/>
          <w:szCs w:val="24"/>
          <w:lang w:val="it-IT"/>
        </w:rPr>
        <w:t>persona</w:t>
      </w:r>
      <w:r w:rsidRPr="001C4E97">
        <w:rPr>
          <w:rFonts w:ascii="Times New Roman" w:hAnsi="Times New Roman" w:cs="Times New Roman"/>
          <w:sz w:val="24"/>
          <w:szCs w:val="24"/>
          <w:lang w:val="it-IT"/>
        </w:rPr>
        <w:t xml:space="preserve"> d’</w:t>
      </w:r>
      <w:r w:rsidRPr="001C4E97">
        <w:rPr>
          <w:rFonts w:ascii="Times New Roman" w:hAnsi="Times New Roman" w:cs="Times New Roman"/>
          <w:sz w:val="24"/>
          <w:szCs w:val="24"/>
          <w:lang w:val="es-ES_tradnl"/>
        </w:rPr>
        <w:t xml:space="preserve">Hepburn en les </w:t>
      </w:r>
      <w:r w:rsidRPr="001C4E97">
        <w:rPr>
          <w:rFonts w:ascii="Times New Roman" w:hAnsi="Times New Roman" w:cs="Times New Roman"/>
          <w:sz w:val="24"/>
          <w:szCs w:val="24"/>
        </w:rPr>
        <w:t>replaçant</w:t>
      </w:r>
      <w:r w:rsidRPr="001C4E97">
        <w:rPr>
          <w:rFonts w:ascii="Times New Roman" w:hAnsi="Times New Roman" w:cs="Times New Roman"/>
          <w:sz w:val="24"/>
          <w:szCs w:val="24"/>
          <w:lang w:val="it-IT"/>
        </w:rPr>
        <w:t xml:space="preserve"> </w:t>
      </w:r>
      <w:r w:rsidRPr="001C4E97">
        <w:rPr>
          <w:rFonts w:ascii="Times New Roman" w:hAnsi="Times New Roman" w:cs="Times New Roman"/>
          <w:sz w:val="24"/>
          <w:szCs w:val="24"/>
        </w:rPr>
        <w:t xml:space="preserve">dans le contexte historique de la </w:t>
      </w:r>
      <w:proofErr w:type="spellStart"/>
      <w:r w:rsidRPr="001C4E97">
        <w:rPr>
          <w:rFonts w:ascii="Times New Roman" w:hAnsi="Times New Roman" w:cs="Times New Roman"/>
          <w:sz w:val="24"/>
          <w:szCs w:val="24"/>
        </w:rPr>
        <w:t>socié</w:t>
      </w:r>
      <w:proofErr w:type="spellEnd"/>
      <w:r w:rsidRPr="001C4E97">
        <w:rPr>
          <w:rFonts w:ascii="Times New Roman" w:hAnsi="Times New Roman" w:cs="Times New Roman"/>
          <w:sz w:val="24"/>
          <w:szCs w:val="24"/>
          <w:lang w:val="it-IT"/>
        </w:rPr>
        <w:t>t</w:t>
      </w:r>
      <w:r w:rsidRPr="001C4E97">
        <w:rPr>
          <w:rFonts w:ascii="Times New Roman" w:hAnsi="Times New Roman" w:cs="Times New Roman"/>
          <w:sz w:val="24"/>
          <w:szCs w:val="24"/>
        </w:rPr>
        <w:t>é états-unienne et en les articulant avec les</w:t>
      </w:r>
      <w:r w:rsidRPr="001C4E97">
        <w:rPr>
          <w:rFonts w:ascii="Times New Roman" w:hAnsi="Times New Roman" w:cs="Times New Roman"/>
          <w:sz w:val="24"/>
          <w:szCs w:val="24"/>
          <w:lang w:val="it-IT"/>
        </w:rPr>
        <w:t xml:space="preserve"> </w:t>
      </w:r>
      <w:proofErr w:type="spellStart"/>
      <w:r w:rsidRPr="001C4E97">
        <w:rPr>
          <w:rFonts w:ascii="Times New Roman" w:hAnsi="Times New Roman" w:cs="Times New Roman"/>
          <w:sz w:val="24"/>
          <w:szCs w:val="24"/>
          <w:lang w:val="it-IT"/>
        </w:rPr>
        <w:t>diff</w:t>
      </w:r>
      <w:r w:rsidRPr="001C4E97">
        <w:rPr>
          <w:rFonts w:ascii="Times New Roman" w:hAnsi="Times New Roman" w:cs="Times New Roman"/>
          <w:sz w:val="24"/>
          <w:szCs w:val="24"/>
        </w:rPr>
        <w:t>érents</w:t>
      </w:r>
      <w:proofErr w:type="spellEnd"/>
      <w:r w:rsidRPr="001C4E97">
        <w:rPr>
          <w:rFonts w:ascii="Times New Roman" w:hAnsi="Times New Roman" w:cs="Times New Roman"/>
          <w:sz w:val="24"/>
          <w:szCs w:val="24"/>
        </w:rPr>
        <w:t xml:space="preserve"> publics pour qui elle fait sens, et qui lui donnent sens. En d</w:t>
      </w:r>
      <w:r w:rsidRPr="001C4E97">
        <w:rPr>
          <w:rFonts w:ascii="Times New Roman" w:hAnsi="Times New Roman" w:cs="Times New Roman"/>
          <w:sz w:val="24"/>
          <w:szCs w:val="24"/>
          <w:lang w:val="it-IT"/>
        </w:rPr>
        <w:t>’</w:t>
      </w:r>
      <w:r w:rsidRPr="001C4E97">
        <w:rPr>
          <w:rFonts w:ascii="Times New Roman" w:hAnsi="Times New Roman" w:cs="Times New Roman"/>
          <w:sz w:val="24"/>
          <w:szCs w:val="24"/>
        </w:rPr>
        <w:t>autres termes, il s</w:t>
      </w:r>
      <w:r w:rsidRPr="001C4E97">
        <w:rPr>
          <w:rFonts w:ascii="Times New Roman" w:hAnsi="Times New Roman" w:cs="Times New Roman"/>
          <w:sz w:val="24"/>
          <w:szCs w:val="24"/>
          <w:lang w:val="it-IT"/>
        </w:rPr>
        <w:t>’</w:t>
      </w:r>
      <w:r w:rsidRPr="001C4E97">
        <w:rPr>
          <w:rFonts w:ascii="Times New Roman" w:hAnsi="Times New Roman" w:cs="Times New Roman"/>
          <w:sz w:val="24"/>
          <w:szCs w:val="24"/>
        </w:rPr>
        <w:t xml:space="preserve">agit de sortir Hepburn du </w:t>
      </w:r>
      <w:r w:rsidRPr="001C4E97">
        <w:rPr>
          <w:rFonts w:ascii="Times New Roman" w:hAnsi="Times New Roman" w:cs="Times New Roman"/>
          <w:sz w:val="24"/>
          <w:szCs w:val="24"/>
          <w:lang w:val="it-IT"/>
        </w:rPr>
        <w:t>« </w:t>
      </w:r>
      <w:r w:rsidRPr="001C4E97">
        <w:rPr>
          <w:rFonts w:ascii="Times New Roman" w:hAnsi="Times New Roman" w:cs="Times New Roman"/>
          <w:sz w:val="24"/>
          <w:szCs w:val="24"/>
        </w:rPr>
        <w:t>vide social</w:t>
      </w:r>
      <w:r w:rsidRPr="001C4E97">
        <w:rPr>
          <w:rFonts w:ascii="Times New Roman" w:hAnsi="Times New Roman" w:cs="Times New Roman"/>
          <w:sz w:val="24"/>
          <w:szCs w:val="24"/>
          <w:lang w:val="it-IT"/>
        </w:rPr>
        <w:t> </w:t>
      </w:r>
      <w:r w:rsidRPr="001C4E97">
        <w:rPr>
          <w:rFonts w:ascii="Times New Roman" w:hAnsi="Times New Roman" w:cs="Times New Roman"/>
          <w:sz w:val="24"/>
          <w:szCs w:val="24"/>
        </w:rPr>
        <w:t>et historique</w:t>
      </w:r>
      <w:r>
        <w:rPr>
          <w:rFonts w:ascii="Times New Roman" w:hAnsi="Times New Roman" w:cs="Times New Roman"/>
          <w:sz w:val="24"/>
          <w:szCs w:val="24"/>
          <w:vertAlign w:val="superscript"/>
          <w:lang w:val="it-IT"/>
        </w:rPr>
        <w:t xml:space="preserve"> </w:t>
      </w:r>
      <w:r w:rsidRPr="001C4E97">
        <w:rPr>
          <w:rFonts w:ascii="Times New Roman" w:hAnsi="Times New Roman" w:cs="Times New Roman"/>
          <w:sz w:val="24"/>
          <w:szCs w:val="24"/>
          <w:lang w:val="it-IT"/>
        </w:rPr>
        <w:t>»</w:t>
      </w:r>
      <w:r>
        <w:rPr>
          <w:rFonts w:ascii="Times New Roman" w:hAnsi="Times New Roman" w:cs="Times New Roman"/>
          <w:sz w:val="24"/>
          <w:szCs w:val="24"/>
          <w:lang w:val="it-IT"/>
        </w:rPr>
        <w:t xml:space="preserve"> (Thumim 1985, 95)</w:t>
      </w:r>
      <w:r w:rsidRPr="001C4E97">
        <w:rPr>
          <w:rFonts w:ascii="Times New Roman" w:hAnsi="Times New Roman" w:cs="Times New Roman"/>
          <w:sz w:val="24"/>
          <w:szCs w:val="24"/>
          <w:lang w:val="it-IT"/>
        </w:rPr>
        <w:t xml:space="preserve"> </w:t>
      </w:r>
      <w:r w:rsidRPr="001C4E97">
        <w:rPr>
          <w:rFonts w:ascii="Times New Roman" w:hAnsi="Times New Roman" w:cs="Times New Roman"/>
          <w:sz w:val="24"/>
          <w:szCs w:val="24"/>
        </w:rPr>
        <w:t xml:space="preserve">dans lequel elle est le plus souvent </w:t>
      </w:r>
      <w:proofErr w:type="spellStart"/>
      <w:r w:rsidRPr="001C4E97">
        <w:rPr>
          <w:rFonts w:ascii="Times New Roman" w:hAnsi="Times New Roman" w:cs="Times New Roman"/>
          <w:sz w:val="24"/>
          <w:szCs w:val="24"/>
        </w:rPr>
        <w:t>appré</w:t>
      </w:r>
      <w:r w:rsidRPr="001C4E97">
        <w:rPr>
          <w:rFonts w:ascii="Times New Roman" w:hAnsi="Times New Roman" w:cs="Times New Roman"/>
          <w:sz w:val="24"/>
          <w:szCs w:val="24"/>
          <w:lang w:val="de-DE"/>
        </w:rPr>
        <w:t>hend</w:t>
      </w:r>
      <w:proofErr w:type="spellEnd"/>
      <w:r w:rsidRPr="001C4E97">
        <w:rPr>
          <w:rFonts w:ascii="Times New Roman" w:hAnsi="Times New Roman" w:cs="Times New Roman"/>
          <w:sz w:val="24"/>
          <w:szCs w:val="24"/>
        </w:rPr>
        <w:t>é</w:t>
      </w:r>
      <w:r w:rsidRPr="001C4E97">
        <w:rPr>
          <w:rFonts w:ascii="Times New Roman" w:hAnsi="Times New Roman" w:cs="Times New Roman"/>
          <w:sz w:val="24"/>
          <w:szCs w:val="24"/>
          <w:lang w:val="it-IT"/>
        </w:rPr>
        <w:t>e, m</w:t>
      </w:r>
      <w:proofErr w:type="spellStart"/>
      <w:r w:rsidRPr="001C4E97">
        <w:rPr>
          <w:rFonts w:ascii="Times New Roman" w:hAnsi="Times New Roman" w:cs="Times New Roman"/>
          <w:sz w:val="24"/>
          <w:szCs w:val="24"/>
        </w:rPr>
        <w:t>ême</w:t>
      </w:r>
      <w:proofErr w:type="spellEnd"/>
      <w:r w:rsidRPr="001C4E97">
        <w:rPr>
          <w:rFonts w:ascii="Times New Roman" w:hAnsi="Times New Roman" w:cs="Times New Roman"/>
          <w:sz w:val="24"/>
          <w:szCs w:val="24"/>
        </w:rPr>
        <w:t xml:space="preserve"> par des chercheurs qui, comme Andrew </w:t>
      </w:r>
      <w:proofErr w:type="spellStart"/>
      <w:r w:rsidRPr="001C4E97">
        <w:rPr>
          <w:rFonts w:ascii="Times New Roman" w:hAnsi="Times New Roman" w:cs="Times New Roman"/>
          <w:sz w:val="24"/>
          <w:szCs w:val="24"/>
        </w:rPr>
        <w:t>Britton</w:t>
      </w:r>
      <w:proofErr w:type="spellEnd"/>
      <w:r w:rsidRPr="001C4E97">
        <w:rPr>
          <w:rFonts w:ascii="Times New Roman" w:hAnsi="Times New Roman" w:cs="Times New Roman"/>
          <w:sz w:val="24"/>
          <w:szCs w:val="24"/>
        </w:rPr>
        <w:t xml:space="preserve">, envisagent son image et ses films dans une perspective socio-culturelle. Notre approche diachronique nous </w:t>
      </w:r>
      <w:r>
        <w:rPr>
          <w:rFonts w:ascii="Times New Roman" w:hAnsi="Times New Roman" w:cs="Times New Roman"/>
          <w:sz w:val="24"/>
          <w:szCs w:val="24"/>
        </w:rPr>
        <w:t>permet</w:t>
      </w:r>
      <w:r w:rsidRPr="001C4E97">
        <w:rPr>
          <w:rFonts w:ascii="Times New Roman" w:hAnsi="Times New Roman" w:cs="Times New Roman"/>
          <w:sz w:val="24"/>
          <w:szCs w:val="24"/>
        </w:rPr>
        <w:t xml:space="preserve"> de mettre en lumière les réajustements perpétuels de son image, gr</w:t>
      </w:r>
      <w:r w:rsidRPr="001C4E97">
        <w:rPr>
          <w:rFonts w:ascii="Times New Roman" w:hAnsi="Times New Roman" w:cs="Times New Roman"/>
          <w:sz w:val="24"/>
          <w:szCs w:val="24"/>
          <w:lang w:val="it-IT"/>
        </w:rPr>
        <w:t>â</w:t>
      </w:r>
      <w:r w:rsidRPr="001C4E97">
        <w:rPr>
          <w:rFonts w:ascii="Times New Roman" w:hAnsi="Times New Roman" w:cs="Times New Roman"/>
          <w:sz w:val="24"/>
          <w:szCs w:val="24"/>
        </w:rPr>
        <w:t>ce auxquels elle s</w:t>
      </w:r>
      <w:r w:rsidRPr="001C4E97">
        <w:rPr>
          <w:rFonts w:ascii="Times New Roman" w:hAnsi="Times New Roman" w:cs="Times New Roman"/>
          <w:sz w:val="24"/>
          <w:szCs w:val="24"/>
          <w:lang w:val="it-IT"/>
        </w:rPr>
        <w:t>’</w:t>
      </w:r>
      <w:r w:rsidRPr="001C4E97">
        <w:rPr>
          <w:rFonts w:ascii="Times New Roman" w:hAnsi="Times New Roman" w:cs="Times New Roman"/>
          <w:sz w:val="24"/>
          <w:szCs w:val="24"/>
        </w:rPr>
        <w:t xml:space="preserve">est adaptée aux périodes </w:t>
      </w:r>
      <w:proofErr w:type="spellStart"/>
      <w:r w:rsidRPr="001C4E97">
        <w:rPr>
          <w:rFonts w:ascii="Times New Roman" w:hAnsi="Times New Roman" w:cs="Times New Roman"/>
          <w:sz w:val="24"/>
          <w:szCs w:val="24"/>
        </w:rPr>
        <w:t>qu</w:t>
      </w:r>
      <w:proofErr w:type="spellEnd"/>
      <w:r w:rsidRPr="001C4E97">
        <w:rPr>
          <w:rFonts w:ascii="Times New Roman" w:hAnsi="Times New Roman" w:cs="Times New Roman"/>
          <w:sz w:val="24"/>
          <w:szCs w:val="24"/>
          <w:lang w:val="it-IT"/>
        </w:rPr>
        <w:t xml:space="preserve">’elle a </w:t>
      </w:r>
      <w:proofErr w:type="spellStart"/>
      <w:r w:rsidRPr="001C4E97">
        <w:rPr>
          <w:rFonts w:ascii="Times New Roman" w:hAnsi="Times New Roman" w:cs="Times New Roman"/>
          <w:sz w:val="24"/>
          <w:szCs w:val="24"/>
          <w:lang w:val="it-IT"/>
        </w:rPr>
        <w:t>travers</w:t>
      </w:r>
      <w:r w:rsidRPr="001C4E97">
        <w:rPr>
          <w:rFonts w:ascii="Times New Roman" w:hAnsi="Times New Roman" w:cs="Times New Roman"/>
          <w:sz w:val="24"/>
          <w:szCs w:val="24"/>
        </w:rPr>
        <w:t>ées</w:t>
      </w:r>
      <w:proofErr w:type="spellEnd"/>
      <w:r w:rsidRPr="001C4E97">
        <w:rPr>
          <w:rFonts w:ascii="Times New Roman" w:hAnsi="Times New Roman" w:cs="Times New Roman"/>
          <w:sz w:val="24"/>
          <w:szCs w:val="24"/>
        </w:rPr>
        <w:t xml:space="preserve">. Malgré leur caractère lacunaire, les traces de réception que nous </w:t>
      </w:r>
      <w:r>
        <w:rPr>
          <w:rFonts w:ascii="Times New Roman" w:hAnsi="Times New Roman" w:cs="Times New Roman"/>
          <w:sz w:val="24"/>
          <w:szCs w:val="24"/>
        </w:rPr>
        <w:t>analysons nous permettent</w:t>
      </w:r>
      <w:r w:rsidRPr="001C4E97">
        <w:rPr>
          <w:rFonts w:ascii="Times New Roman" w:hAnsi="Times New Roman" w:cs="Times New Roman"/>
          <w:sz w:val="24"/>
          <w:szCs w:val="24"/>
        </w:rPr>
        <w:t xml:space="preserve"> d</w:t>
      </w:r>
      <w:r w:rsidRPr="001C4E97">
        <w:rPr>
          <w:rFonts w:ascii="Times New Roman" w:hAnsi="Times New Roman" w:cs="Times New Roman"/>
          <w:sz w:val="24"/>
          <w:szCs w:val="24"/>
          <w:lang w:val="it-IT"/>
        </w:rPr>
        <w:t>’</w:t>
      </w:r>
      <w:r w:rsidRPr="001C4E97">
        <w:rPr>
          <w:rFonts w:ascii="Times New Roman" w:hAnsi="Times New Roman" w:cs="Times New Roman"/>
          <w:sz w:val="24"/>
          <w:szCs w:val="24"/>
        </w:rPr>
        <w:t xml:space="preserve">avancer des hypothèses sur les raisons de sa popularité (ou de son impopularité) auprès du public états-unien que nous avons </w:t>
      </w:r>
      <w:proofErr w:type="spellStart"/>
      <w:r w:rsidRPr="001C4E97">
        <w:rPr>
          <w:rFonts w:ascii="Times New Roman" w:hAnsi="Times New Roman" w:cs="Times New Roman"/>
          <w:sz w:val="24"/>
          <w:szCs w:val="24"/>
        </w:rPr>
        <w:t>considé</w:t>
      </w:r>
      <w:proofErr w:type="spellEnd"/>
      <w:r w:rsidRPr="001C4E97">
        <w:rPr>
          <w:rFonts w:ascii="Times New Roman" w:hAnsi="Times New Roman" w:cs="Times New Roman"/>
          <w:sz w:val="24"/>
          <w:szCs w:val="24"/>
          <w:lang w:val="it-IT"/>
        </w:rPr>
        <w:t>r</w:t>
      </w:r>
      <w:r w:rsidRPr="001C4E97">
        <w:rPr>
          <w:rFonts w:ascii="Times New Roman" w:hAnsi="Times New Roman" w:cs="Times New Roman"/>
          <w:sz w:val="24"/>
          <w:szCs w:val="24"/>
        </w:rPr>
        <w:t>é dans son hé</w:t>
      </w:r>
      <w:r w:rsidRPr="001C4E97">
        <w:rPr>
          <w:rFonts w:ascii="Times New Roman" w:hAnsi="Times New Roman" w:cs="Times New Roman"/>
          <w:sz w:val="24"/>
          <w:szCs w:val="24"/>
          <w:lang w:val="it-IT"/>
        </w:rPr>
        <w:t>t</w:t>
      </w:r>
      <w:r w:rsidRPr="001C4E97">
        <w:rPr>
          <w:rFonts w:ascii="Times New Roman" w:hAnsi="Times New Roman" w:cs="Times New Roman"/>
          <w:sz w:val="24"/>
          <w:szCs w:val="24"/>
        </w:rPr>
        <w:t>é</w:t>
      </w:r>
      <w:r w:rsidRPr="001C4E97">
        <w:rPr>
          <w:rFonts w:ascii="Times New Roman" w:hAnsi="Times New Roman" w:cs="Times New Roman"/>
          <w:sz w:val="24"/>
          <w:szCs w:val="24"/>
          <w:lang w:val="it-IT"/>
        </w:rPr>
        <w:t>rog</w:t>
      </w:r>
      <w:r w:rsidRPr="001C4E97">
        <w:rPr>
          <w:rFonts w:ascii="Times New Roman" w:hAnsi="Times New Roman" w:cs="Times New Roman"/>
          <w:sz w:val="24"/>
          <w:szCs w:val="24"/>
        </w:rPr>
        <w:t>é</w:t>
      </w:r>
      <w:r w:rsidRPr="001C4E97">
        <w:rPr>
          <w:rFonts w:ascii="Times New Roman" w:hAnsi="Times New Roman" w:cs="Times New Roman"/>
          <w:sz w:val="24"/>
          <w:szCs w:val="24"/>
          <w:lang w:val="it-IT"/>
        </w:rPr>
        <w:t>n</w:t>
      </w:r>
      <w:r w:rsidRPr="001C4E97">
        <w:rPr>
          <w:rFonts w:ascii="Times New Roman" w:hAnsi="Times New Roman" w:cs="Times New Roman"/>
          <w:sz w:val="24"/>
          <w:szCs w:val="24"/>
        </w:rPr>
        <w:t>é</w:t>
      </w:r>
      <w:r w:rsidRPr="001C4E97">
        <w:rPr>
          <w:rFonts w:ascii="Times New Roman" w:hAnsi="Times New Roman" w:cs="Times New Roman"/>
          <w:sz w:val="24"/>
          <w:szCs w:val="24"/>
          <w:lang w:val="it-IT"/>
        </w:rPr>
        <w:t>it</w:t>
      </w:r>
      <w:r w:rsidRPr="001C4E97">
        <w:rPr>
          <w:rFonts w:ascii="Times New Roman" w:hAnsi="Times New Roman" w:cs="Times New Roman"/>
          <w:sz w:val="24"/>
          <w:szCs w:val="24"/>
        </w:rPr>
        <w:t>é sociale</w:t>
      </w:r>
      <w:r>
        <w:rPr>
          <w:rFonts w:ascii="Times New Roman" w:hAnsi="Times New Roman" w:cs="Times New Roman"/>
          <w:sz w:val="24"/>
          <w:szCs w:val="24"/>
        </w:rPr>
        <w:t xml:space="preserve"> (Staiger 1992, xi)</w:t>
      </w:r>
      <w:r w:rsidRPr="001C4E97">
        <w:rPr>
          <w:rFonts w:ascii="Times New Roman" w:hAnsi="Times New Roman" w:cs="Times New Roman"/>
          <w:sz w:val="24"/>
          <w:szCs w:val="24"/>
          <w:lang w:val="it-IT"/>
        </w:rPr>
        <w:t xml:space="preserve">. </w:t>
      </w:r>
    </w:p>
    <w:p w:rsidR="0046132A" w:rsidRPr="001C4E97" w:rsidRDefault="0046132A" w:rsidP="00625F5D">
      <w:pPr>
        <w:pStyle w:val="Nessunaspaziatura"/>
        <w:rPr>
          <w:rFonts w:ascii="Times New Roman" w:hAnsi="Times New Roman" w:cs="Times New Roman"/>
          <w:sz w:val="24"/>
          <w:szCs w:val="24"/>
          <w:lang w:val="it-IT"/>
        </w:rPr>
      </w:pPr>
    </w:p>
    <w:p w:rsidR="00E54045" w:rsidRDefault="00E54045" w:rsidP="00625F5D">
      <w:pPr>
        <w:pStyle w:val="Nessunaspaziatura"/>
        <w:rPr>
          <w:rFonts w:ascii="Times New Roman" w:hAnsi="Times New Roman" w:cs="Times New Roman"/>
          <w:sz w:val="24"/>
          <w:szCs w:val="24"/>
        </w:rPr>
      </w:pPr>
    </w:p>
    <w:p w:rsidR="00865D91" w:rsidRPr="00451784" w:rsidRDefault="00865D91" w:rsidP="00451784">
      <w:pPr>
        <w:pStyle w:val="Nessunaspaziatura"/>
        <w:spacing w:line="360" w:lineRule="auto"/>
        <w:rPr>
          <w:rFonts w:ascii="Times New Roman" w:hAnsi="Times New Roman" w:cs="Times New Roman"/>
          <w:b/>
          <w:sz w:val="24"/>
          <w:szCs w:val="24"/>
          <w:lang w:val="en-US"/>
        </w:rPr>
      </w:pPr>
      <w:proofErr w:type="spellStart"/>
      <w:r w:rsidRPr="00451784">
        <w:rPr>
          <w:rFonts w:ascii="Times New Roman" w:hAnsi="Times New Roman" w:cs="Times New Roman"/>
          <w:b/>
          <w:sz w:val="24"/>
          <w:szCs w:val="24"/>
          <w:lang w:val="en-US"/>
        </w:rPr>
        <w:t>Bibliographie</w:t>
      </w:r>
      <w:proofErr w:type="spellEnd"/>
      <w:r w:rsidRPr="00451784">
        <w:rPr>
          <w:rFonts w:ascii="Times New Roman" w:hAnsi="Times New Roman" w:cs="Times New Roman"/>
          <w:b/>
          <w:sz w:val="24"/>
          <w:szCs w:val="24"/>
          <w:lang w:val="en-US"/>
        </w:rPr>
        <w:t xml:space="preserve"> indicative : </w:t>
      </w:r>
    </w:p>
    <w:p w:rsidR="0046132A" w:rsidRPr="000B08E4" w:rsidRDefault="0046132A" w:rsidP="00451784">
      <w:pPr>
        <w:spacing w:after="0" w:line="360" w:lineRule="auto"/>
        <w:ind w:left="284" w:hanging="284"/>
        <w:jc w:val="both"/>
        <w:rPr>
          <w:rFonts w:ascii="Times New Roman" w:eastAsia="Times New Roman" w:hAnsi="Times New Roman"/>
          <w:sz w:val="24"/>
          <w:szCs w:val="24"/>
          <w:lang w:val="en-US"/>
        </w:rPr>
      </w:pPr>
      <w:r w:rsidRPr="00451784">
        <w:rPr>
          <w:rFonts w:ascii="Times New Roman" w:eastAsia="Times New Roman" w:hAnsi="Times New Roman"/>
          <w:smallCaps/>
          <w:sz w:val="24"/>
          <w:szCs w:val="24"/>
          <w:lang w:val="en-US"/>
        </w:rPr>
        <w:t>B</w:t>
      </w:r>
      <w:r w:rsidR="00451784">
        <w:rPr>
          <w:rFonts w:ascii="Times New Roman" w:eastAsia="Times New Roman" w:hAnsi="Times New Roman"/>
          <w:smallCaps/>
          <w:sz w:val="24"/>
          <w:szCs w:val="24"/>
          <w:lang w:val="en-US"/>
        </w:rPr>
        <w:t xml:space="preserve">ritton </w:t>
      </w:r>
      <w:r w:rsidRPr="000B08E4">
        <w:rPr>
          <w:rFonts w:ascii="Times New Roman" w:eastAsia="Times New Roman" w:hAnsi="Times New Roman"/>
          <w:sz w:val="24"/>
          <w:szCs w:val="24"/>
          <w:lang w:val="en-US"/>
        </w:rPr>
        <w:t xml:space="preserve">Andrew, </w:t>
      </w:r>
      <w:r w:rsidRPr="000B08E4">
        <w:rPr>
          <w:rFonts w:ascii="Times New Roman" w:eastAsia="Times New Roman" w:hAnsi="Times New Roman"/>
          <w:i/>
          <w:sz w:val="24"/>
          <w:szCs w:val="24"/>
          <w:lang w:val="en-US"/>
        </w:rPr>
        <w:t>Katharine Hepburn: Star as Feminist</w:t>
      </w:r>
      <w:r w:rsidRPr="000B08E4">
        <w:rPr>
          <w:rFonts w:ascii="Times New Roman" w:eastAsia="Times New Roman" w:hAnsi="Times New Roman"/>
          <w:sz w:val="24"/>
          <w:szCs w:val="24"/>
          <w:lang w:val="en-US"/>
        </w:rPr>
        <w:t>, London, Studio Vista, 1995</w:t>
      </w:r>
    </w:p>
    <w:p w:rsidR="0046132A" w:rsidRPr="00E54045" w:rsidRDefault="0046132A" w:rsidP="00451784">
      <w:pPr>
        <w:spacing w:after="0" w:line="360" w:lineRule="auto"/>
        <w:ind w:left="284" w:hanging="284"/>
        <w:jc w:val="both"/>
        <w:rPr>
          <w:rFonts w:ascii="Times New Roman" w:eastAsia="Times New Roman" w:hAnsi="Times New Roman"/>
          <w:sz w:val="24"/>
          <w:szCs w:val="24"/>
          <w:lang w:val="en-US"/>
        </w:rPr>
      </w:pPr>
      <w:r w:rsidRPr="00451784">
        <w:rPr>
          <w:rFonts w:ascii="Times New Roman" w:eastAsia="Times New Roman" w:hAnsi="Times New Roman"/>
          <w:smallCaps/>
          <w:sz w:val="24"/>
          <w:szCs w:val="24"/>
          <w:lang w:val="en-US"/>
        </w:rPr>
        <w:lastRenderedPageBreak/>
        <w:t>D</w:t>
      </w:r>
      <w:r w:rsidR="00451784" w:rsidRPr="00451784">
        <w:rPr>
          <w:rFonts w:ascii="Times New Roman" w:eastAsia="Times New Roman" w:hAnsi="Times New Roman"/>
          <w:smallCaps/>
          <w:sz w:val="24"/>
          <w:szCs w:val="24"/>
          <w:lang w:val="en-US"/>
        </w:rPr>
        <w:t>yer</w:t>
      </w:r>
      <w:r w:rsidRPr="00E54045">
        <w:rPr>
          <w:rFonts w:ascii="Times New Roman" w:eastAsia="Times New Roman" w:hAnsi="Times New Roman"/>
          <w:sz w:val="24"/>
          <w:szCs w:val="24"/>
          <w:lang w:val="en-US"/>
        </w:rPr>
        <w:t xml:space="preserve"> Richard, </w:t>
      </w:r>
      <w:r w:rsidRPr="00E54045">
        <w:rPr>
          <w:rFonts w:ascii="Times New Roman" w:eastAsia="Times New Roman" w:hAnsi="Times New Roman"/>
          <w:i/>
          <w:sz w:val="24"/>
          <w:szCs w:val="24"/>
          <w:lang w:val="en-US"/>
        </w:rPr>
        <w:t>Stars</w:t>
      </w:r>
      <w:r w:rsidRPr="00E54045">
        <w:rPr>
          <w:rFonts w:ascii="Times New Roman" w:eastAsia="Times New Roman" w:hAnsi="Times New Roman"/>
          <w:sz w:val="24"/>
          <w:szCs w:val="24"/>
          <w:lang w:val="en-US"/>
        </w:rPr>
        <w:t xml:space="preserve">, London, BFI, [1979] 1998 </w:t>
      </w:r>
    </w:p>
    <w:p w:rsidR="0046132A" w:rsidRPr="000B08E4" w:rsidRDefault="0046132A" w:rsidP="00451784">
      <w:pPr>
        <w:spacing w:after="0" w:line="360" w:lineRule="auto"/>
        <w:ind w:left="284" w:hanging="284"/>
        <w:jc w:val="both"/>
        <w:rPr>
          <w:rFonts w:ascii="Times New Roman" w:eastAsia="Calibri" w:hAnsi="Times New Roman"/>
          <w:sz w:val="24"/>
          <w:szCs w:val="24"/>
        </w:rPr>
      </w:pPr>
      <w:proofErr w:type="spellStart"/>
      <w:r w:rsidRPr="00451784">
        <w:rPr>
          <w:rFonts w:ascii="Times New Roman" w:eastAsia="Calibri" w:hAnsi="Times New Roman"/>
          <w:smallCaps/>
          <w:sz w:val="24"/>
          <w:szCs w:val="24"/>
        </w:rPr>
        <w:t>D</w:t>
      </w:r>
      <w:r w:rsidR="00451784" w:rsidRPr="00451784">
        <w:rPr>
          <w:rFonts w:ascii="Times New Roman" w:eastAsia="Calibri" w:hAnsi="Times New Roman"/>
          <w:smallCaps/>
          <w:sz w:val="24"/>
          <w:szCs w:val="24"/>
        </w:rPr>
        <w:t>hommée</w:t>
      </w:r>
      <w:proofErr w:type="spellEnd"/>
      <w:r w:rsidRPr="000B08E4">
        <w:rPr>
          <w:rFonts w:ascii="Times New Roman" w:eastAsia="Calibri" w:hAnsi="Times New Roman"/>
          <w:sz w:val="24"/>
          <w:szCs w:val="24"/>
        </w:rPr>
        <w:t xml:space="preserve"> Isabelle, </w:t>
      </w:r>
      <w:r w:rsidRPr="000B08E4">
        <w:rPr>
          <w:rFonts w:ascii="Times New Roman" w:eastAsia="Calibri" w:hAnsi="Times New Roman"/>
          <w:i/>
          <w:sz w:val="24"/>
          <w:szCs w:val="24"/>
        </w:rPr>
        <w:t xml:space="preserve">Les cinq empoisonneuses : G. Garbo, J. Crawford, M. Dietrich, M. </w:t>
      </w:r>
      <w:r w:rsidR="00865D91" w:rsidRPr="000B08E4">
        <w:rPr>
          <w:rFonts w:ascii="Times New Roman" w:eastAsia="Calibri" w:hAnsi="Times New Roman"/>
          <w:i/>
          <w:sz w:val="24"/>
          <w:szCs w:val="24"/>
        </w:rPr>
        <w:t> </w:t>
      </w:r>
      <w:r w:rsidRPr="000B08E4">
        <w:rPr>
          <w:rFonts w:ascii="Times New Roman" w:eastAsia="Calibri" w:hAnsi="Times New Roman"/>
          <w:i/>
          <w:sz w:val="24"/>
          <w:szCs w:val="24"/>
        </w:rPr>
        <w:t xml:space="preserve">West, K. Hepburn et les </w:t>
      </w:r>
      <w:r w:rsidR="00451784">
        <w:rPr>
          <w:rFonts w:ascii="Times New Roman" w:eastAsia="Calibri" w:hAnsi="Times New Roman"/>
          <w:i/>
          <w:sz w:val="24"/>
          <w:szCs w:val="24"/>
        </w:rPr>
        <w:t>É</w:t>
      </w:r>
      <w:r w:rsidR="00451784" w:rsidRPr="000B08E4">
        <w:rPr>
          <w:rFonts w:ascii="Times New Roman" w:eastAsia="Calibri" w:hAnsi="Times New Roman"/>
          <w:i/>
          <w:sz w:val="24"/>
          <w:szCs w:val="24"/>
        </w:rPr>
        <w:t>tats-Unis</w:t>
      </w:r>
      <w:r w:rsidRPr="000B08E4">
        <w:rPr>
          <w:rFonts w:ascii="Times New Roman" w:eastAsia="Calibri" w:hAnsi="Times New Roman"/>
          <w:i/>
          <w:sz w:val="24"/>
          <w:szCs w:val="24"/>
        </w:rPr>
        <w:t xml:space="preserve"> des années trente : analyse du phénomène social de la star</w:t>
      </w:r>
      <w:r w:rsidRPr="000B08E4">
        <w:rPr>
          <w:rFonts w:ascii="Times New Roman" w:eastAsia="Calibri" w:hAnsi="Times New Roman"/>
          <w:sz w:val="24"/>
          <w:szCs w:val="24"/>
        </w:rPr>
        <w:t>, Villeneuve d’Ascq, ANRT, 2002</w:t>
      </w:r>
    </w:p>
    <w:p w:rsidR="0046132A" w:rsidRPr="000B08E4" w:rsidRDefault="0046132A" w:rsidP="00451784">
      <w:pPr>
        <w:spacing w:after="0" w:line="360" w:lineRule="auto"/>
        <w:ind w:left="284" w:hanging="284"/>
        <w:jc w:val="both"/>
        <w:rPr>
          <w:rFonts w:ascii="Times New Roman" w:eastAsia="Times New Roman" w:hAnsi="Times New Roman"/>
          <w:sz w:val="24"/>
          <w:szCs w:val="24"/>
          <w:lang w:val="en-US"/>
        </w:rPr>
      </w:pPr>
      <w:r w:rsidRPr="00451784">
        <w:rPr>
          <w:rFonts w:ascii="Times New Roman" w:eastAsia="Times New Roman" w:hAnsi="Times New Roman"/>
          <w:smallCaps/>
          <w:sz w:val="24"/>
          <w:szCs w:val="24"/>
          <w:lang w:val="en-US"/>
        </w:rPr>
        <w:t>G</w:t>
      </w:r>
      <w:r w:rsidR="00451784" w:rsidRPr="00451784">
        <w:rPr>
          <w:rFonts w:ascii="Times New Roman" w:eastAsia="Times New Roman" w:hAnsi="Times New Roman"/>
          <w:smallCaps/>
          <w:sz w:val="24"/>
          <w:szCs w:val="24"/>
          <w:lang w:val="en-US"/>
        </w:rPr>
        <w:t>allup</w:t>
      </w:r>
      <w:r w:rsidRPr="000B08E4">
        <w:rPr>
          <w:rFonts w:ascii="Times New Roman" w:eastAsia="Times New Roman" w:hAnsi="Times New Roman"/>
          <w:sz w:val="24"/>
          <w:szCs w:val="24"/>
          <w:lang w:val="en-US"/>
        </w:rPr>
        <w:t xml:space="preserve"> George, </w:t>
      </w:r>
      <w:r w:rsidRPr="000B08E4">
        <w:rPr>
          <w:rFonts w:ascii="Times New Roman" w:eastAsia="Times New Roman" w:hAnsi="Times New Roman"/>
          <w:i/>
          <w:sz w:val="24"/>
          <w:szCs w:val="24"/>
          <w:lang w:val="en-US"/>
        </w:rPr>
        <w:t>Gallup Looks at the Movies: Audience Research Reports, 1940-1950</w:t>
      </w:r>
      <w:r w:rsidRPr="000B08E4">
        <w:rPr>
          <w:rFonts w:ascii="Times New Roman" w:eastAsia="Times New Roman" w:hAnsi="Times New Roman"/>
          <w:sz w:val="24"/>
          <w:szCs w:val="24"/>
          <w:lang w:val="en-US"/>
        </w:rPr>
        <w:t xml:space="preserve">, Wilmington, Delaware, Scholarly Resources, 1979  </w:t>
      </w:r>
    </w:p>
    <w:p w:rsidR="0046132A" w:rsidRPr="000B08E4" w:rsidRDefault="0046132A" w:rsidP="00451784">
      <w:pPr>
        <w:pStyle w:val="Nessunaspaziatura"/>
        <w:spacing w:line="360" w:lineRule="auto"/>
        <w:ind w:left="284" w:hanging="284"/>
        <w:jc w:val="both"/>
        <w:rPr>
          <w:rFonts w:ascii="Times New Roman" w:hAnsi="Times New Roman"/>
          <w:sz w:val="24"/>
          <w:szCs w:val="24"/>
          <w:lang w:val="en-US"/>
        </w:rPr>
      </w:pPr>
      <w:proofErr w:type="spellStart"/>
      <w:r w:rsidRPr="00451784">
        <w:rPr>
          <w:rFonts w:ascii="Times New Roman" w:hAnsi="Times New Roman"/>
          <w:smallCaps/>
          <w:sz w:val="24"/>
          <w:szCs w:val="24"/>
          <w:lang w:val="en-US"/>
        </w:rPr>
        <w:t>S</w:t>
      </w:r>
      <w:r w:rsidR="00451784" w:rsidRPr="00451784">
        <w:rPr>
          <w:rFonts w:ascii="Times New Roman" w:hAnsi="Times New Roman"/>
          <w:smallCaps/>
          <w:sz w:val="24"/>
          <w:szCs w:val="24"/>
          <w:lang w:val="en-US"/>
        </w:rPr>
        <w:t>taiger</w:t>
      </w:r>
      <w:proofErr w:type="spellEnd"/>
      <w:r w:rsidRPr="000B08E4">
        <w:rPr>
          <w:rFonts w:ascii="Times New Roman" w:hAnsi="Times New Roman"/>
          <w:sz w:val="24"/>
          <w:szCs w:val="24"/>
          <w:lang w:val="en-US"/>
        </w:rPr>
        <w:t xml:space="preserve"> Janet, </w:t>
      </w:r>
      <w:r w:rsidRPr="000B08E4">
        <w:rPr>
          <w:rFonts w:ascii="Times New Roman" w:hAnsi="Times New Roman"/>
          <w:i/>
          <w:sz w:val="24"/>
          <w:szCs w:val="24"/>
          <w:lang w:val="en-US"/>
        </w:rPr>
        <w:t>Media Reception Studies</w:t>
      </w:r>
      <w:r w:rsidRPr="000B08E4">
        <w:rPr>
          <w:rFonts w:ascii="Times New Roman" w:hAnsi="Times New Roman"/>
          <w:sz w:val="24"/>
          <w:szCs w:val="24"/>
          <w:lang w:val="en-US"/>
        </w:rPr>
        <w:t xml:space="preserve">, New York/London, New York University Press, 2005 </w:t>
      </w:r>
    </w:p>
    <w:p w:rsidR="0046132A" w:rsidRPr="000B08E4" w:rsidRDefault="0046132A" w:rsidP="00451784">
      <w:pPr>
        <w:pStyle w:val="Nessunaspaziatura"/>
        <w:spacing w:line="360" w:lineRule="auto"/>
        <w:ind w:left="284" w:hanging="284"/>
        <w:jc w:val="both"/>
        <w:rPr>
          <w:rFonts w:ascii="Times New Roman" w:hAnsi="Times New Roman"/>
          <w:sz w:val="24"/>
          <w:szCs w:val="24"/>
          <w:lang w:val="en-US"/>
        </w:rPr>
      </w:pPr>
      <w:proofErr w:type="spellStart"/>
      <w:r w:rsidRPr="00451784">
        <w:rPr>
          <w:rFonts w:ascii="Times New Roman" w:hAnsi="Times New Roman"/>
          <w:smallCaps/>
          <w:sz w:val="24"/>
          <w:szCs w:val="24"/>
          <w:lang w:val="en-US"/>
        </w:rPr>
        <w:t>S</w:t>
      </w:r>
      <w:r w:rsidR="00451784" w:rsidRPr="00451784">
        <w:rPr>
          <w:rFonts w:ascii="Times New Roman" w:hAnsi="Times New Roman"/>
          <w:smallCaps/>
          <w:sz w:val="24"/>
          <w:szCs w:val="24"/>
          <w:lang w:val="en-US"/>
        </w:rPr>
        <w:t>taiger</w:t>
      </w:r>
      <w:proofErr w:type="spellEnd"/>
      <w:r w:rsidRPr="000B08E4">
        <w:rPr>
          <w:rFonts w:ascii="Times New Roman" w:hAnsi="Times New Roman"/>
          <w:sz w:val="24"/>
          <w:szCs w:val="24"/>
          <w:lang w:val="en-US"/>
        </w:rPr>
        <w:t xml:space="preserve"> Janet, </w:t>
      </w:r>
      <w:r w:rsidRPr="000B08E4">
        <w:rPr>
          <w:rFonts w:ascii="Times New Roman" w:hAnsi="Times New Roman"/>
          <w:i/>
          <w:sz w:val="24"/>
          <w:szCs w:val="24"/>
          <w:lang w:val="en-US"/>
        </w:rPr>
        <w:t>Perverse Spectators: The Practices of Film Reception</w:t>
      </w:r>
      <w:r w:rsidRPr="000B08E4">
        <w:rPr>
          <w:rFonts w:ascii="Times New Roman" w:hAnsi="Times New Roman"/>
          <w:sz w:val="24"/>
          <w:szCs w:val="24"/>
          <w:lang w:val="en-US"/>
        </w:rPr>
        <w:t xml:space="preserve">, New York/London, New York University Press, 2000 </w:t>
      </w:r>
    </w:p>
    <w:p w:rsidR="0046132A" w:rsidRPr="000B08E4" w:rsidRDefault="0046132A" w:rsidP="00451784">
      <w:pPr>
        <w:spacing w:after="0" w:line="360" w:lineRule="auto"/>
        <w:ind w:left="284" w:hanging="284"/>
        <w:jc w:val="both"/>
        <w:rPr>
          <w:rFonts w:ascii="Times New Roman" w:eastAsia="Times New Roman" w:hAnsi="Times New Roman"/>
          <w:sz w:val="24"/>
          <w:szCs w:val="24"/>
          <w:lang w:val="en-US"/>
        </w:rPr>
      </w:pPr>
      <w:proofErr w:type="spellStart"/>
      <w:r w:rsidRPr="00451784">
        <w:rPr>
          <w:rFonts w:ascii="Times New Roman" w:eastAsia="Times New Roman" w:hAnsi="Times New Roman"/>
          <w:smallCaps/>
          <w:sz w:val="24"/>
          <w:szCs w:val="24"/>
          <w:lang w:val="en-US"/>
        </w:rPr>
        <w:t>S</w:t>
      </w:r>
      <w:r w:rsidR="00451784" w:rsidRPr="00451784">
        <w:rPr>
          <w:rFonts w:ascii="Times New Roman" w:eastAsia="Times New Roman" w:hAnsi="Times New Roman"/>
          <w:smallCaps/>
          <w:sz w:val="24"/>
          <w:szCs w:val="24"/>
          <w:lang w:val="en-US"/>
        </w:rPr>
        <w:t>taiger</w:t>
      </w:r>
      <w:proofErr w:type="spellEnd"/>
      <w:r w:rsidRPr="000B08E4">
        <w:rPr>
          <w:rFonts w:ascii="Times New Roman" w:eastAsia="Times New Roman" w:hAnsi="Times New Roman"/>
          <w:sz w:val="24"/>
          <w:szCs w:val="24"/>
          <w:lang w:val="en-US"/>
        </w:rPr>
        <w:t xml:space="preserve"> Janet, </w:t>
      </w:r>
      <w:r w:rsidRPr="000B08E4">
        <w:rPr>
          <w:rFonts w:ascii="Times New Roman" w:eastAsia="Times New Roman" w:hAnsi="Times New Roman"/>
          <w:i/>
          <w:sz w:val="24"/>
          <w:szCs w:val="24"/>
          <w:lang w:val="en-US"/>
        </w:rPr>
        <w:t>Interpreting Films: Studies in the Historical Reception of American Cinema</w:t>
      </w:r>
      <w:r w:rsidRPr="000B08E4">
        <w:rPr>
          <w:rFonts w:ascii="Times New Roman" w:eastAsia="Times New Roman" w:hAnsi="Times New Roman"/>
          <w:sz w:val="24"/>
          <w:szCs w:val="24"/>
          <w:lang w:val="en-US"/>
        </w:rPr>
        <w:t>, Princeton NJ, Princeton University Press, 1992</w:t>
      </w:r>
    </w:p>
    <w:p w:rsidR="0046132A" w:rsidRPr="000B08E4" w:rsidRDefault="0046132A" w:rsidP="00451784">
      <w:pPr>
        <w:spacing w:after="0" w:line="360" w:lineRule="auto"/>
        <w:ind w:left="284" w:hanging="284"/>
        <w:jc w:val="both"/>
        <w:rPr>
          <w:rFonts w:ascii="Times New Roman" w:hAnsi="Times New Roman"/>
          <w:sz w:val="24"/>
          <w:szCs w:val="24"/>
          <w:lang w:val="en-US"/>
        </w:rPr>
      </w:pPr>
      <w:proofErr w:type="spellStart"/>
      <w:r w:rsidRPr="00451784">
        <w:rPr>
          <w:rFonts w:ascii="Times New Roman" w:hAnsi="Times New Roman"/>
          <w:smallCaps/>
          <w:sz w:val="24"/>
          <w:szCs w:val="24"/>
          <w:lang w:val="en-US"/>
        </w:rPr>
        <w:t>T</w:t>
      </w:r>
      <w:r w:rsidR="00451784" w:rsidRPr="00451784">
        <w:rPr>
          <w:rFonts w:ascii="Times New Roman" w:hAnsi="Times New Roman"/>
          <w:smallCaps/>
          <w:sz w:val="24"/>
          <w:szCs w:val="24"/>
          <w:lang w:val="en-US"/>
        </w:rPr>
        <w:t>humim</w:t>
      </w:r>
      <w:proofErr w:type="spellEnd"/>
      <w:r w:rsidRPr="000B08E4">
        <w:rPr>
          <w:rFonts w:ascii="Times New Roman" w:hAnsi="Times New Roman"/>
          <w:sz w:val="24"/>
          <w:szCs w:val="24"/>
          <w:lang w:val="en-US"/>
        </w:rPr>
        <w:t xml:space="preserve"> Janet, “Miss Hepburn is humanized”: The star persona of Katharine Hepburn”, in </w:t>
      </w:r>
      <w:r w:rsidRPr="000B08E4">
        <w:rPr>
          <w:rFonts w:ascii="Times New Roman" w:hAnsi="Times New Roman"/>
          <w:i/>
          <w:sz w:val="24"/>
          <w:szCs w:val="24"/>
          <w:lang w:val="en-US"/>
        </w:rPr>
        <w:t>Feminist Review</w:t>
      </w:r>
      <w:r w:rsidRPr="000B08E4">
        <w:rPr>
          <w:rFonts w:ascii="Times New Roman" w:hAnsi="Times New Roman"/>
          <w:sz w:val="24"/>
          <w:szCs w:val="24"/>
          <w:lang w:val="en-US"/>
        </w:rPr>
        <w:t>, 24, Autumn 1986, pp. 71-102</w:t>
      </w:r>
    </w:p>
    <w:p w:rsidR="0046132A" w:rsidRPr="0046132A" w:rsidRDefault="0046132A" w:rsidP="00625F5D">
      <w:pPr>
        <w:pStyle w:val="Nessunaspaziatura"/>
        <w:rPr>
          <w:rFonts w:ascii="Times New Roman" w:hAnsi="Times New Roman" w:cs="Times New Roman"/>
          <w:sz w:val="24"/>
          <w:szCs w:val="24"/>
          <w:lang w:val="en-US"/>
        </w:rPr>
      </w:pPr>
    </w:p>
    <w:p w:rsidR="006004A7" w:rsidRPr="0046132A" w:rsidRDefault="006004A7" w:rsidP="00625F5D">
      <w:pPr>
        <w:pStyle w:val="Nessunaspaziatura"/>
        <w:rPr>
          <w:rFonts w:ascii="Times New Roman" w:hAnsi="Times New Roman" w:cs="Times New Roman"/>
          <w:sz w:val="24"/>
          <w:szCs w:val="24"/>
          <w:lang w:val="en-US"/>
        </w:rPr>
      </w:pPr>
    </w:p>
    <w:p w:rsidR="00001A14" w:rsidRPr="00BA049B" w:rsidRDefault="00001A14" w:rsidP="00625F5D">
      <w:pPr>
        <w:pStyle w:val="Nessunaspaziatura"/>
        <w:rPr>
          <w:rFonts w:ascii="Times New Roman" w:hAnsi="Times New Roman" w:cs="Times New Roman"/>
          <w:sz w:val="24"/>
          <w:szCs w:val="24"/>
          <w:lang w:val="en-US"/>
        </w:rPr>
      </w:pPr>
    </w:p>
    <w:sectPr w:rsidR="00001A14" w:rsidRPr="00BA049B" w:rsidSect="005D5D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E4" w:rsidRDefault="00A34DE4" w:rsidP="001C4E97">
      <w:pPr>
        <w:spacing w:after="0" w:line="240" w:lineRule="auto"/>
      </w:pPr>
      <w:r>
        <w:separator/>
      </w:r>
    </w:p>
  </w:endnote>
  <w:endnote w:type="continuationSeparator" w:id="0">
    <w:p w:rsidR="00A34DE4" w:rsidRDefault="00A34DE4" w:rsidP="001C4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E4" w:rsidRDefault="00A34DE4" w:rsidP="001C4E97">
      <w:pPr>
        <w:spacing w:after="0" w:line="240" w:lineRule="auto"/>
      </w:pPr>
      <w:r>
        <w:separator/>
      </w:r>
    </w:p>
  </w:footnote>
  <w:footnote w:type="continuationSeparator" w:id="0">
    <w:p w:rsidR="00A34DE4" w:rsidRDefault="00A34DE4" w:rsidP="001C4E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74D64"/>
    <w:rsid w:val="00001A14"/>
    <w:rsid w:val="00002D49"/>
    <w:rsid w:val="000B08E4"/>
    <w:rsid w:val="000F6546"/>
    <w:rsid w:val="001C4E97"/>
    <w:rsid w:val="001D1B6F"/>
    <w:rsid w:val="00204364"/>
    <w:rsid w:val="002145C4"/>
    <w:rsid w:val="00374D64"/>
    <w:rsid w:val="003B70E3"/>
    <w:rsid w:val="00451784"/>
    <w:rsid w:val="0046132A"/>
    <w:rsid w:val="005D5DD9"/>
    <w:rsid w:val="006004A7"/>
    <w:rsid w:val="00621E34"/>
    <w:rsid w:val="00625F5D"/>
    <w:rsid w:val="006A00B4"/>
    <w:rsid w:val="006E6568"/>
    <w:rsid w:val="00703B9E"/>
    <w:rsid w:val="008041FE"/>
    <w:rsid w:val="00865D91"/>
    <w:rsid w:val="00867807"/>
    <w:rsid w:val="00995980"/>
    <w:rsid w:val="00A06390"/>
    <w:rsid w:val="00A34DE4"/>
    <w:rsid w:val="00AB232B"/>
    <w:rsid w:val="00AE0134"/>
    <w:rsid w:val="00AF5AF7"/>
    <w:rsid w:val="00BA049B"/>
    <w:rsid w:val="00BC2539"/>
    <w:rsid w:val="00DA2DFF"/>
    <w:rsid w:val="00DE2384"/>
    <w:rsid w:val="00E32BB9"/>
    <w:rsid w:val="00E54045"/>
    <w:rsid w:val="00EA6E8E"/>
    <w:rsid w:val="00F404A5"/>
    <w:rsid w:val="00F43FBB"/>
    <w:rsid w:val="00F523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DD9"/>
  </w:style>
  <w:style w:type="paragraph" w:styleId="Titolo1">
    <w:name w:val="heading 1"/>
    <w:basedOn w:val="Normale"/>
    <w:next w:val="Normale"/>
    <w:link w:val="Titolo1Carattere"/>
    <w:uiPriority w:val="9"/>
    <w:qFormat/>
    <w:rsid w:val="00EA6E8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25F5D"/>
    <w:pPr>
      <w:spacing w:after="0" w:line="240" w:lineRule="auto"/>
    </w:pPr>
  </w:style>
  <w:style w:type="character" w:customStyle="1" w:styleId="Titolo1Carattere">
    <w:name w:val="Titolo 1 Carattere"/>
    <w:basedOn w:val="Carpredefinitoparagrafo"/>
    <w:link w:val="Titolo1"/>
    <w:uiPriority w:val="9"/>
    <w:rsid w:val="00EA6E8E"/>
    <w:rPr>
      <w:rFonts w:asciiTheme="majorHAnsi" w:eastAsiaTheme="majorEastAsia" w:hAnsiTheme="majorHAnsi" w:cstheme="majorBidi"/>
      <w:b/>
      <w:bCs/>
      <w:color w:val="2F5496" w:themeColor="accent1" w:themeShade="BF"/>
      <w:sz w:val="28"/>
      <w:szCs w:val="28"/>
    </w:rPr>
  </w:style>
  <w:style w:type="paragraph" w:styleId="Testonotaapidipagina">
    <w:name w:val="footnote text"/>
    <w:basedOn w:val="Normale"/>
    <w:link w:val="TestonotaapidipaginaCarattere"/>
    <w:unhideWhenUsed/>
    <w:rsid w:val="001C4E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C4E97"/>
    <w:rPr>
      <w:sz w:val="20"/>
      <w:szCs w:val="20"/>
    </w:rPr>
  </w:style>
  <w:style w:type="character" w:styleId="Rimandonotaapidipagina">
    <w:name w:val="footnote reference"/>
    <w:uiPriority w:val="99"/>
    <w:rsid w:val="001C4E97"/>
    <w:rPr>
      <w:vertAlign w:val="superscript"/>
    </w:rPr>
  </w:style>
  <w:style w:type="paragraph" w:customStyle="1" w:styleId="Corps">
    <w:name w:val="Corps"/>
    <w:link w:val="CorpsChar"/>
    <w:rsid w:val="001C4E97"/>
    <w:pPr>
      <w:pBdr>
        <w:top w:val="nil"/>
        <w:left w:val="nil"/>
        <w:bottom w:val="nil"/>
        <w:right w:val="nil"/>
        <w:between w:val="nil"/>
        <w:bar w:val="nil"/>
      </w:pBdr>
      <w:spacing w:after="200" w:line="276" w:lineRule="auto"/>
      <w:jc w:val="both"/>
    </w:pPr>
    <w:rPr>
      <w:rFonts w:ascii="Times New Roman" w:eastAsia="Arial Unicode MS" w:hAnsi="Times New Roman" w:cs="Arial Unicode MS"/>
      <w:color w:val="000000"/>
      <w:sz w:val="24"/>
      <w:szCs w:val="24"/>
      <w:u w:color="000000"/>
      <w:bdr w:val="nil"/>
      <w:lang w:eastAsia="fr-FR"/>
    </w:rPr>
  </w:style>
  <w:style w:type="character" w:customStyle="1" w:styleId="CorpsChar">
    <w:name w:val="Corps Char"/>
    <w:basedOn w:val="Carpredefinitoparagrafo"/>
    <w:link w:val="Corps"/>
    <w:rsid w:val="001C4E97"/>
    <w:rPr>
      <w:rFonts w:ascii="Times New Roman" w:eastAsia="Arial Unicode MS" w:hAnsi="Times New Roman" w:cs="Arial Unicode MS"/>
      <w:color w:val="000000"/>
      <w:sz w:val="24"/>
      <w:szCs w:val="24"/>
      <w:u w:color="000000"/>
      <w:bdr w:val="nil"/>
      <w:lang w:eastAsia="fr-FR"/>
    </w:rPr>
  </w:style>
  <w:style w:type="character" w:customStyle="1" w:styleId="Hyperlink0">
    <w:name w:val="Hyperlink.0"/>
    <w:basedOn w:val="Carpredefinitoparagrafo"/>
    <w:rsid w:val="001C4E97"/>
    <w:rPr>
      <w:color w:val="000000"/>
      <w:u w:val="non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A6E8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25F5D"/>
    <w:pPr>
      <w:spacing w:after="0" w:line="240" w:lineRule="auto"/>
    </w:pPr>
  </w:style>
  <w:style w:type="character" w:customStyle="1" w:styleId="Titre1Car">
    <w:name w:val="Titre 1 Car"/>
    <w:basedOn w:val="Policepardfaut"/>
    <w:link w:val="Titre1"/>
    <w:uiPriority w:val="9"/>
    <w:rsid w:val="00EA6E8E"/>
    <w:rPr>
      <w:rFonts w:asciiTheme="majorHAnsi" w:eastAsiaTheme="majorEastAsia" w:hAnsiTheme="majorHAnsi" w:cstheme="majorBidi"/>
      <w:b/>
      <w:bCs/>
      <w:color w:val="2F5496" w:themeColor="accent1" w:themeShade="BF"/>
      <w:sz w:val="28"/>
      <w:szCs w:val="28"/>
    </w:rPr>
  </w:style>
  <w:style w:type="paragraph" w:styleId="Notedebasdepage">
    <w:name w:val="footnote text"/>
    <w:basedOn w:val="Normal"/>
    <w:link w:val="NotedebasdepageCar"/>
    <w:unhideWhenUsed/>
    <w:rsid w:val="001C4E97"/>
    <w:pPr>
      <w:spacing w:after="0" w:line="240" w:lineRule="auto"/>
    </w:pPr>
    <w:rPr>
      <w:sz w:val="20"/>
      <w:szCs w:val="20"/>
    </w:rPr>
  </w:style>
  <w:style w:type="character" w:customStyle="1" w:styleId="NotedebasdepageCar">
    <w:name w:val="Note de bas de page Car"/>
    <w:basedOn w:val="Policepardfaut"/>
    <w:link w:val="Notedebasdepage"/>
    <w:uiPriority w:val="99"/>
    <w:rsid w:val="001C4E97"/>
    <w:rPr>
      <w:sz w:val="20"/>
      <w:szCs w:val="20"/>
    </w:rPr>
  </w:style>
  <w:style w:type="character" w:styleId="Appelnotedebasdep">
    <w:name w:val="footnote reference"/>
    <w:uiPriority w:val="99"/>
    <w:rsid w:val="001C4E97"/>
    <w:rPr>
      <w:vertAlign w:val="superscript"/>
    </w:rPr>
  </w:style>
  <w:style w:type="paragraph" w:customStyle="1" w:styleId="Corps">
    <w:name w:val="Corps"/>
    <w:link w:val="CorpsChar"/>
    <w:rsid w:val="001C4E97"/>
    <w:pPr>
      <w:pBdr>
        <w:top w:val="nil"/>
        <w:left w:val="nil"/>
        <w:bottom w:val="nil"/>
        <w:right w:val="nil"/>
        <w:between w:val="nil"/>
        <w:bar w:val="nil"/>
      </w:pBdr>
      <w:spacing w:after="200" w:line="276" w:lineRule="auto"/>
      <w:jc w:val="both"/>
    </w:pPr>
    <w:rPr>
      <w:rFonts w:ascii="Times New Roman" w:eastAsia="Arial Unicode MS" w:hAnsi="Times New Roman" w:cs="Arial Unicode MS"/>
      <w:color w:val="000000"/>
      <w:sz w:val="24"/>
      <w:szCs w:val="24"/>
      <w:u w:color="000000"/>
      <w:bdr w:val="nil"/>
      <w:lang w:eastAsia="fr-FR"/>
    </w:rPr>
  </w:style>
  <w:style w:type="character" w:customStyle="1" w:styleId="CorpsChar">
    <w:name w:val="Corps Char"/>
    <w:basedOn w:val="Policepardfaut"/>
    <w:link w:val="Corps"/>
    <w:rsid w:val="001C4E97"/>
    <w:rPr>
      <w:rFonts w:ascii="Times New Roman" w:eastAsia="Arial Unicode MS" w:hAnsi="Times New Roman" w:cs="Arial Unicode MS"/>
      <w:color w:val="000000"/>
      <w:sz w:val="24"/>
      <w:szCs w:val="24"/>
      <w:u w:color="000000"/>
      <w:bdr w:val="nil"/>
      <w:lang w:eastAsia="fr-FR"/>
    </w:rPr>
  </w:style>
  <w:style w:type="character" w:customStyle="1" w:styleId="Hyperlink0">
    <w:name w:val="Hyperlink.0"/>
    <w:basedOn w:val="Policepardfaut"/>
    <w:rsid w:val="001C4E97"/>
    <w:rPr>
      <w:color w:val="000000"/>
      <w:u w:val="none" w:color="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1360</Words>
  <Characters>7752</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UB3</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cristina</cp:lastModifiedBy>
  <cp:revision>2</cp:revision>
  <dcterms:created xsi:type="dcterms:W3CDTF">2017-11-05T21:36:00Z</dcterms:created>
  <dcterms:modified xsi:type="dcterms:W3CDTF">2017-11-05T21:36:00Z</dcterms:modified>
</cp:coreProperties>
</file>